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533744FF" w:rsidR="001E0A28" w:rsidRPr="001E0A28" w:rsidRDefault="001E0A28" w:rsidP="005C67DE">
      <w:pPr>
        <w:spacing w:after="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484EAD" w:rsidRPr="00484EAD">
        <w:rPr>
          <w:rFonts w:ascii="Arial" w:eastAsiaTheme="minorEastAsia" w:hAnsi="Arial" w:cs="Arial"/>
          <w:b/>
          <w:sz w:val="24"/>
          <w:szCs w:val="24"/>
          <w:lang w:eastAsia="zh-CN"/>
        </w:rPr>
        <w:t>10</w:t>
      </w:r>
      <w:r w:rsidR="00F23682">
        <w:rPr>
          <w:rFonts w:ascii="Arial" w:eastAsiaTheme="minorEastAsia" w:hAnsi="Arial" w:cs="Arial"/>
          <w:b/>
          <w:sz w:val="24"/>
          <w:szCs w:val="24"/>
          <w:lang w:eastAsia="zh-CN"/>
        </w:rPr>
        <w:t>6</w:t>
      </w:r>
      <w:r w:rsidR="005C67DE">
        <w:rPr>
          <w:rFonts w:ascii="Arial" w:eastAsiaTheme="minorEastAsia" w:hAnsi="Arial" w:cs="Arial"/>
          <w:b/>
          <w:sz w:val="24"/>
          <w:szCs w:val="24"/>
          <w:lang w:eastAsia="zh-CN"/>
        </w:rPr>
        <w:t>-bis-e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r w:rsidR="00546478" w:rsidRPr="00546478">
        <w:rPr>
          <w:rFonts w:ascii="Arial" w:eastAsiaTheme="minorEastAsia" w:hAnsi="Arial" w:cs="Arial"/>
          <w:b/>
          <w:sz w:val="24"/>
          <w:szCs w:val="24"/>
          <w:lang w:eastAsia="zh-CN"/>
        </w:rPr>
        <w:t>R4-2306353</w:t>
      </w:r>
    </w:p>
    <w:p w14:paraId="0E0F466F" w14:textId="3F7CB238" w:rsidR="00615EBB" w:rsidRDefault="005C67DE" w:rsidP="005C67DE">
      <w:pPr>
        <w:spacing w:after="0"/>
        <w:ind w:left="1985" w:hanging="1985"/>
        <w:rPr>
          <w:rFonts w:ascii="Arial" w:hAnsi="Arial"/>
          <w:b/>
          <w:sz w:val="24"/>
          <w:szCs w:val="24"/>
          <w:lang w:eastAsia="zh-CN"/>
        </w:rPr>
      </w:pPr>
      <w:r w:rsidRPr="005C67DE">
        <w:rPr>
          <w:rFonts w:ascii="Arial" w:hAnsi="Arial"/>
          <w:b/>
          <w:sz w:val="24"/>
          <w:szCs w:val="24"/>
          <w:lang w:eastAsia="zh-CN"/>
        </w:rPr>
        <w:t>Electronic Meeting, 17 April –26 April, 2023</w:t>
      </w:r>
    </w:p>
    <w:p w14:paraId="2DCDDA06" w14:textId="77777777" w:rsidR="005C67DE" w:rsidRDefault="005C67DE" w:rsidP="001E0A28">
      <w:pPr>
        <w:spacing w:after="120"/>
        <w:ind w:left="1985" w:hanging="1985"/>
        <w:rPr>
          <w:rFonts w:ascii="Arial" w:eastAsiaTheme="minorEastAsia" w:hAnsi="Arial" w:cs="Arial"/>
          <w:b/>
          <w:sz w:val="24"/>
          <w:szCs w:val="24"/>
          <w:lang w:eastAsia="zh-CN"/>
        </w:rPr>
      </w:pPr>
    </w:p>
    <w:p w14:paraId="282755FA" w14:textId="3BFD463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C52D0">
        <w:rPr>
          <w:rFonts w:ascii="Arial" w:eastAsiaTheme="minorEastAsia" w:hAnsi="Arial" w:cs="Arial"/>
          <w:color w:val="000000"/>
          <w:sz w:val="22"/>
          <w:lang w:eastAsia="zh-CN"/>
        </w:rPr>
        <w:t>5</w:t>
      </w:r>
      <w:r w:rsidR="00232040">
        <w:rPr>
          <w:rFonts w:ascii="Arial" w:eastAsiaTheme="minorEastAsia" w:hAnsi="Arial" w:cs="Arial"/>
          <w:color w:val="000000"/>
          <w:sz w:val="22"/>
          <w:lang w:eastAsia="zh-CN"/>
        </w:rPr>
        <w:t>.</w:t>
      </w:r>
      <w:r w:rsidR="005C67DE">
        <w:rPr>
          <w:rFonts w:ascii="Arial" w:eastAsiaTheme="minorEastAsia" w:hAnsi="Arial" w:cs="Arial"/>
          <w:color w:val="000000"/>
          <w:sz w:val="22"/>
          <w:lang w:eastAsia="zh-CN"/>
        </w:rPr>
        <w:t>23.</w:t>
      </w:r>
      <w:r w:rsidR="00F23682">
        <w:rPr>
          <w:rFonts w:ascii="Arial" w:eastAsiaTheme="minorEastAsia" w:hAnsi="Arial" w:cs="Arial"/>
          <w:color w:val="000000"/>
          <w:sz w:val="22"/>
          <w:lang w:eastAsia="zh-CN"/>
        </w:rPr>
        <w:t>4</w:t>
      </w:r>
    </w:p>
    <w:p w14:paraId="50D5329D" w14:textId="7E7AC55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F5E06" w:rsidRPr="00937D4B">
        <w:rPr>
          <w:rFonts w:ascii="Arial" w:hAnsi="Arial" w:cs="Arial"/>
          <w:color w:val="000000"/>
          <w:sz w:val="22"/>
          <w:lang w:eastAsia="zh-CN"/>
        </w:rPr>
        <w:t xml:space="preserve">Huawei, </w:t>
      </w:r>
      <w:proofErr w:type="spellStart"/>
      <w:r w:rsidR="00CF5E06" w:rsidRPr="00937D4B">
        <w:rPr>
          <w:rFonts w:ascii="Arial" w:hAnsi="Arial" w:cs="Arial"/>
          <w:color w:val="000000"/>
          <w:sz w:val="22"/>
          <w:lang w:eastAsia="zh-CN"/>
        </w:rPr>
        <w:t>HiSilicon</w:t>
      </w:r>
      <w:proofErr w:type="spellEnd"/>
    </w:p>
    <w:p w14:paraId="1E0389E7" w14:textId="1750DF94" w:rsidR="00915D73" w:rsidRPr="0070222F"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C67DE" w:rsidRPr="005C67DE">
        <w:rPr>
          <w:rFonts w:ascii="Arial" w:eastAsiaTheme="minorEastAsia" w:hAnsi="Arial" w:cs="Arial"/>
          <w:color w:val="000000"/>
          <w:sz w:val="22"/>
          <w:lang w:eastAsia="zh-CN"/>
        </w:rPr>
        <w:t>WF on RRM requirements for LPHAP</w:t>
      </w:r>
    </w:p>
    <w:p w14:paraId="67B0962B" w14:textId="7FA556F3"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CF5E06">
        <w:rPr>
          <w:rFonts w:ascii="Arial" w:eastAsiaTheme="minorEastAsia" w:hAnsi="Arial" w:cs="Arial"/>
          <w:color w:val="000000"/>
          <w:sz w:val="22"/>
          <w:lang w:eastAsia="zh-CN"/>
        </w:rPr>
        <w:t>Approval</w:t>
      </w:r>
    </w:p>
    <w:p w14:paraId="7CBD56D7" w14:textId="03491768" w:rsidR="00CF5E06" w:rsidRDefault="005C67DE" w:rsidP="00CF5E06">
      <w:pPr>
        <w:pStyle w:val="1"/>
        <w:numPr>
          <w:ilvl w:val="0"/>
          <w:numId w:val="0"/>
        </w:numPr>
        <w:ind w:left="432" w:hanging="432"/>
        <w:rPr>
          <w:sz w:val="28"/>
          <w:szCs w:val="28"/>
        </w:rPr>
      </w:pPr>
      <w:r>
        <w:rPr>
          <w:sz w:val="28"/>
          <w:szCs w:val="28"/>
        </w:rPr>
        <w:t>Sub-</w:t>
      </w:r>
      <w:r w:rsidR="00CF5E06" w:rsidRPr="002D2EE7">
        <w:rPr>
          <w:sz w:val="28"/>
          <w:szCs w:val="28"/>
        </w:rPr>
        <w:t>Topic #1:</w:t>
      </w:r>
      <w:r w:rsidR="00D54F3A">
        <w:rPr>
          <w:sz w:val="28"/>
          <w:szCs w:val="28"/>
        </w:rPr>
        <w:t xml:space="preserve"> </w:t>
      </w:r>
      <w:r w:rsidRPr="005C67DE">
        <w:rPr>
          <w:sz w:val="28"/>
          <w:szCs w:val="28"/>
          <w:lang w:eastAsia="zh-CN"/>
        </w:rPr>
        <w:t>eDRX cycle beyond 10.24s in INACTIVE</w:t>
      </w:r>
    </w:p>
    <w:p w14:paraId="2B18E144" w14:textId="11D20A92" w:rsidR="003C52D0" w:rsidRPr="003C52D0" w:rsidRDefault="003C52D0" w:rsidP="003C52D0">
      <w:pPr>
        <w:rPr>
          <w:b/>
          <w:lang w:val="en-US"/>
        </w:rPr>
      </w:pPr>
      <w:r w:rsidRPr="003C52D0">
        <w:rPr>
          <w:b/>
          <w:lang w:val="en-US"/>
        </w:rPr>
        <w:t xml:space="preserve">Issue </w:t>
      </w:r>
      <w:r w:rsidR="0090455C">
        <w:rPr>
          <w:b/>
          <w:lang w:val="en-US"/>
        </w:rPr>
        <w:t>1</w:t>
      </w:r>
      <w:r w:rsidRPr="003C52D0">
        <w:rPr>
          <w:b/>
          <w:lang w:val="en-US"/>
        </w:rPr>
        <w:t>-1</w:t>
      </w:r>
      <w:r w:rsidR="005C67DE">
        <w:rPr>
          <w:b/>
          <w:lang w:val="en-US"/>
        </w:rPr>
        <w:t>-1</w:t>
      </w:r>
      <w:r w:rsidRPr="003C52D0">
        <w:rPr>
          <w:b/>
          <w:lang w:val="en-US"/>
        </w:rPr>
        <w:t xml:space="preserve">: </w:t>
      </w:r>
      <w:r w:rsidR="005C67DE" w:rsidRPr="005C67DE">
        <w:rPr>
          <w:b/>
          <w:lang w:val="en-US"/>
        </w:rPr>
        <w:t>PRS measurement requirements</w:t>
      </w:r>
    </w:p>
    <w:p w14:paraId="7486A5AC" w14:textId="5DBD6ECB" w:rsidR="003C52D0" w:rsidRPr="003C52D0" w:rsidRDefault="003C52D0" w:rsidP="003C52D0">
      <w:pPr>
        <w:pStyle w:val="aff8"/>
        <w:numPr>
          <w:ilvl w:val="0"/>
          <w:numId w:val="2"/>
        </w:numPr>
        <w:overflowPunct/>
        <w:autoSpaceDE/>
        <w:autoSpaceDN/>
        <w:adjustRightInd/>
        <w:spacing w:after="120"/>
        <w:ind w:left="720" w:firstLineChars="0"/>
        <w:textAlignment w:val="auto"/>
        <w:rPr>
          <w:color w:val="0070C0"/>
        </w:rPr>
      </w:pPr>
      <w:r w:rsidRPr="003C52D0">
        <w:rPr>
          <w:color w:val="0070C0"/>
        </w:rPr>
        <w:t xml:space="preserve">Agreement </w:t>
      </w:r>
      <w:r w:rsidR="005C67DE">
        <w:rPr>
          <w:color w:val="0070C0"/>
        </w:rPr>
        <w:t>(from GTW)</w:t>
      </w:r>
    </w:p>
    <w:p w14:paraId="532E8B7A" w14:textId="77777777" w:rsidR="005C67DE" w:rsidRDefault="005C67DE" w:rsidP="005C67DE">
      <w:pPr>
        <w:pStyle w:val="aff8"/>
        <w:numPr>
          <w:ilvl w:val="1"/>
          <w:numId w:val="2"/>
        </w:numPr>
        <w:ind w:firstLineChars="0"/>
      </w:pPr>
      <w:r>
        <w:t>Define requirements for normal (non-</w:t>
      </w:r>
      <w:proofErr w:type="spellStart"/>
      <w:r>
        <w:t>RedCap</w:t>
      </w:r>
      <w:proofErr w:type="spellEnd"/>
      <w:r>
        <w:t xml:space="preserve">) and </w:t>
      </w:r>
      <w:proofErr w:type="spellStart"/>
      <w:r>
        <w:t>RedCap</w:t>
      </w:r>
      <w:proofErr w:type="spellEnd"/>
      <w:r>
        <w:t xml:space="preserve"> type of devices</w:t>
      </w:r>
    </w:p>
    <w:p w14:paraId="554B6232" w14:textId="01DF4861" w:rsidR="005C67DE" w:rsidRDefault="005C67DE" w:rsidP="005C67DE">
      <w:pPr>
        <w:pStyle w:val="aff8"/>
        <w:numPr>
          <w:ilvl w:val="1"/>
          <w:numId w:val="2"/>
        </w:numPr>
        <w:ind w:firstLineChars="0"/>
      </w:pPr>
      <w:r>
        <w:t xml:space="preserve">Define measurement requirements when </w:t>
      </w:r>
      <w:proofErr w:type="spellStart"/>
      <w:r>
        <w:t>eDRX</w:t>
      </w:r>
      <w:proofErr w:type="spellEnd"/>
      <w:r>
        <w:t xml:space="preserve"> is larger than 10.24s. FFS whether to define requirements for </w:t>
      </w:r>
      <w:proofErr w:type="spellStart"/>
      <w:r>
        <w:t>eDRX</w:t>
      </w:r>
      <w:proofErr w:type="spellEnd"/>
      <w:r>
        <w:t xml:space="preserve"> cycle less or equal to 10.24s</w:t>
      </w:r>
    </w:p>
    <w:p w14:paraId="06082232" w14:textId="77777777" w:rsidR="00B65615" w:rsidRDefault="00B65615" w:rsidP="00B65615">
      <w:pPr>
        <w:pStyle w:val="aff8"/>
        <w:numPr>
          <w:ilvl w:val="0"/>
          <w:numId w:val="2"/>
        </w:numPr>
        <w:overflowPunct/>
        <w:autoSpaceDE/>
        <w:autoSpaceDN/>
        <w:adjustRightInd/>
        <w:spacing w:after="120"/>
        <w:ind w:left="720" w:firstLineChars="0"/>
        <w:textAlignment w:val="auto"/>
        <w:rPr>
          <w:color w:val="0070C0"/>
        </w:rPr>
      </w:pPr>
      <w:proofErr w:type="spellStart"/>
      <w:r w:rsidRPr="00D54F3A">
        <w:rPr>
          <w:rFonts w:hint="eastAsia"/>
          <w:color w:val="0070C0"/>
        </w:rPr>
        <w:t>Wayforward</w:t>
      </w:r>
      <w:proofErr w:type="spellEnd"/>
    </w:p>
    <w:p w14:paraId="01148833" w14:textId="32F2D734" w:rsidR="00B65615" w:rsidRPr="00D83524" w:rsidRDefault="00B65615" w:rsidP="00B65615">
      <w:pPr>
        <w:pStyle w:val="aff8"/>
        <w:numPr>
          <w:ilvl w:val="1"/>
          <w:numId w:val="2"/>
        </w:numPr>
        <w:spacing w:after="120"/>
        <w:ind w:firstLineChars="0"/>
      </w:pPr>
      <w:r w:rsidRPr="00D83524">
        <w:t xml:space="preserve">FFS whether to define requirements for </w:t>
      </w:r>
      <w:proofErr w:type="spellStart"/>
      <w:r w:rsidRPr="00D83524">
        <w:t>eDRX</w:t>
      </w:r>
      <w:proofErr w:type="spellEnd"/>
      <w:r w:rsidRPr="00D83524">
        <w:t xml:space="preserve"> </w:t>
      </w:r>
      <w:r w:rsidRPr="00D83524">
        <w:rPr>
          <w:rFonts w:eastAsiaTheme="minorEastAsia"/>
          <w:lang w:val="en-US" w:eastAsia="zh-CN"/>
        </w:rPr>
        <w:t>&lt;=</w:t>
      </w:r>
      <w:r w:rsidRPr="00D83524">
        <w:t xml:space="preserve"> 10.24s</w:t>
      </w:r>
    </w:p>
    <w:p w14:paraId="4C3450D2" w14:textId="34B0F73E" w:rsidR="00B65615" w:rsidRPr="00D83524" w:rsidRDefault="00B65615" w:rsidP="00B65615">
      <w:pPr>
        <w:pStyle w:val="aff8"/>
        <w:numPr>
          <w:ilvl w:val="2"/>
          <w:numId w:val="2"/>
        </w:numPr>
        <w:spacing w:after="120"/>
        <w:ind w:firstLineChars="0"/>
      </w:pPr>
      <w:r w:rsidRPr="00D83524">
        <w:t xml:space="preserve">Option 1: Define requirements for </w:t>
      </w:r>
      <w:proofErr w:type="spellStart"/>
      <w:r w:rsidRPr="00D83524">
        <w:t>eDRX</w:t>
      </w:r>
      <w:proofErr w:type="spellEnd"/>
      <w:r w:rsidRPr="00D83524">
        <w:t xml:space="preserve"> </w:t>
      </w:r>
      <w:r w:rsidRPr="00D83524">
        <w:rPr>
          <w:rFonts w:eastAsiaTheme="minorEastAsia"/>
          <w:lang w:val="en-US" w:eastAsia="zh-CN"/>
        </w:rPr>
        <w:t>&lt;=</w:t>
      </w:r>
      <w:r w:rsidRPr="00D83524">
        <w:t xml:space="preserve"> 10.24s</w:t>
      </w:r>
    </w:p>
    <w:p w14:paraId="3506E04E" w14:textId="5660F2F5" w:rsidR="00B65615" w:rsidRPr="00D83524" w:rsidRDefault="00B65615" w:rsidP="00B65615">
      <w:pPr>
        <w:pStyle w:val="aff8"/>
        <w:numPr>
          <w:ilvl w:val="2"/>
          <w:numId w:val="2"/>
        </w:numPr>
        <w:spacing w:after="120"/>
        <w:ind w:firstLineChars="0"/>
      </w:pPr>
      <w:r w:rsidRPr="00D83524">
        <w:t xml:space="preserve">Option 2: Not to define requirements for </w:t>
      </w:r>
      <w:proofErr w:type="spellStart"/>
      <w:r w:rsidRPr="00D83524">
        <w:t>eDRX</w:t>
      </w:r>
      <w:proofErr w:type="spellEnd"/>
      <w:r w:rsidRPr="00D83524">
        <w:t xml:space="preserve"> </w:t>
      </w:r>
      <w:r w:rsidRPr="00D83524">
        <w:rPr>
          <w:rFonts w:eastAsiaTheme="minorEastAsia"/>
          <w:lang w:val="en-US" w:eastAsia="zh-CN"/>
        </w:rPr>
        <w:t>&lt;=</w:t>
      </w:r>
      <w:r w:rsidRPr="00D83524">
        <w:t xml:space="preserve"> 10.24s</w:t>
      </w:r>
    </w:p>
    <w:p w14:paraId="63D7DAF6" w14:textId="2153076F" w:rsidR="00B65615" w:rsidRPr="00D83524" w:rsidRDefault="00B65615" w:rsidP="00B65615">
      <w:pPr>
        <w:pStyle w:val="aff8"/>
        <w:numPr>
          <w:ilvl w:val="2"/>
          <w:numId w:val="2"/>
        </w:numPr>
        <w:spacing w:after="120"/>
        <w:ind w:firstLineChars="0"/>
      </w:pPr>
      <w:r w:rsidRPr="00D83524">
        <w:t xml:space="preserve">Option 3: Define requirements for </w:t>
      </w:r>
      <w:proofErr w:type="spellStart"/>
      <w:r w:rsidRPr="00D83524">
        <w:t>eDRX</w:t>
      </w:r>
      <w:proofErr w:type="spellEnd"/>
      <w:r w:rsidRPr="00D83524">
        <w:t xml:space="preserve"> </w:t>
      </w:r>
      <w:r w:rsidRPr="00D83524">
        <w:rPr>
          <w:rFonts w:eastAsiaTheme="minorEastAsia"/>
          <w:lang w:val="en-US" w:eastAsia="zh-CN"/>
        </w:rPr>
        <w:t>&lt;=</w:t>
      </w:r>
      <w:r w:rsidRPr="00D83524">
        <w:t xml:space="preserve"> 10.24s for </w:t>
      </w:r>
      <w:proofErr w:type="spellStart"/>
      <w:r w:rsidRPr="00D83524">
        <w:t>RedCap</w:t>
      </w:r>
      <w:proofErr w:type="spellEnd"/>
      <w:r w:rsidRPr="00D83524">
        <w:t xml:space="preserve"> UE, and FFS for non-</w:t>
      </w:r>
      <w:proofErr w:type="spellStart"/>
      <w:r w:rsidRPr="00D83524">
        <w:t>RedCap</w:t>
      </w:r>
      <w:proofErr w:type="spellEnd"/>
      <w:r w:rsidRPr="00D83524">
        <w:t xml:space="preserve"> UE</w:t>
      </w:r>
    </w:p>
    <w:p w14:paraId="6DE85B6C" w14:textId="634FEE32" w:rsidR="00B65615" w:rsidRPr="00D83524" w:rsidRDefault="00B65615" w:rsidP="00B65615">
      <w:pPr>
        <w:pStyle w:val="aff8"/>
        <w:numPr>
          <w:ilvl w:val="2"/>
          <w:numId w:val="2"/>
        </w:numPr>
        <w:spacing w:after="120"/>
        <w:ind w:firstLineChars="0"/>
      </w:pPr>
      <w:r w:rsidRPr="00D83524">
        <w:t>Option 4: other</w:t>
      </w:r>
    </w:p>
    <w:p w14:paraId="2A9E28BC" w14:textId="6C031D33" w:rsidR="005C67DE" w:rsidRPr="00D54F3A" w:rsidRDefault="005C67DE" w:rsidP="003C52D0">
      <w:pPr>
        <w:rPr>
          <w:b/>
          <w:lang w:val="en-US"/>
        </w:rPr>
      </w:pPr>
      <w:r w:rsidRPr="005C67DE">
        <w:rPr>
          <w:b/>
          <w:lang w:val="en-US"/>
        </w:rPr>
        <w:t>Issue 1-1-2: Baseline for new PRS measurement requirements</w:t>
      </w:r>
    </w:p>
    <w:p w14:paraId="0ED52890" w14:textId="77777777" w:rsidR="005C67DE" w:rsidRDefault="005C67DE" w:rsidP="005C67DE">
      <w:pPr>
        <w:pStyle w:val="aff8"/>
        <w:numPr>
          <w:ilvl w:val="0"/>
          <w:numId w:val="2"/>
        </w:numPr>
        <w:overflowPunct/>
        <w:autoSpaceDE/>
        <w:autoSpaceDN/>
        <w:adjustRightInd/>
        <w:spacing w:after="120"/>
        <w:ind w:left="720" w:firstLineChars="0"/>
        <w:textAlignment w:val="auto"/>
        <w:rPr>
          <w:color w:val="0070C0"/>
        </w:rPr>
      </w:pPr>
      <w:proofErr w:type="spellStart"/>
      <w:r w:rsidRPr="00D54F3A">
        <w:rPr>
          <w:rFonts w:hint="eastAsia"/>
          <w:color w:val="0070C0"/>
        </w:rPr>
        <w:t>Wayforward</w:t>
      </w:r>
      <w:proofErr w:type="spellEnd"/>
    </w:p>
    <w:p w14:paraId="7A21027A" w14:textId="03D6E75C" w:rsidR="00D83524" w:rsidRPr="00D83524" w:rsidRDefault="00D83524" w:rsidP="00D83524">
      <w:pPr>
        <w:pStyle w:val="aff8"/>
        <w:numPr>
          <w:ilvl w:val="1"/>
          <w:numId w:val="2"/>
        </w:numPr>
        <w:spacing w:after="120"/>
        <w:ind w:firstLineChars="0"/>
      </w:pPr>
      <w:r w:rsidRPr="00D83524">
        <w:t xml:space="preserve">FFS how to define requirements for </w:t>
      </w:r>
      <w:proofErr w:type="spellStart"/>
      <w:r w:rsidRPr="00D83524">
        <w:t>eDRX</w:t>
      </w:r>
      <w:proofErr w:type="spellEnd"/>
      <w:r w:rsidRPr="00D83524">
        <w:t xml:space="preserve"> </w:t>
      </w:r>
      <w:r w:rsidRPr="00D83524">
        <w:rPr>
          <w:rFonts w:eastAsiaTheme="minorEastAsia"/>
          <w:lang w:val="en-US" w:eastAsia="zh-CN"/>
        </w:rPr>
        <w:t>&lt;=</w:t>
      </w:r>
      <w:r w:rsidRPr="00D83524">
        <w:t xml:space="preserve"> 10.24s, if requirements are to be defined</w:t>
      </w:r>
    </w:p>
    <w:p w14:paraId="3E9A1843" w14:textId="4E984B8E" w:rsidR="00D83524" w:rsidRPr="00D83524" w:rsidRDefault="00D83524" w:rsidP="00D83524">
      <w:pPr>
        <w:pStyle w:val="aff8"/>
        <w:numPr>
          <w:ilvl w:val="2"/>
          <w:numId w:val="2"/>
        </w:numPr>
        <w:spacing w:after="120"/>
        <w:ind w:firstLineChars="0"/>
      </w:pPr>
      <w:r w:rsidRPr="00D83524">
        <w:t>Option 1: the requirements for RRC_INACTIVE state in R17 can be reused as baseline</w:t>
      </w:r>
    </w:p>
    <w:p w14:paraId="7954A064" w14:textId="3C2D801B" w:rsidR="00D83524" w:rsidRPr="00D83524" w:rsidRDefault="00D83524" w:rsidP="00D83524">
      <w:pPr>
        <w:pStyle w:val="aff8"/>
        <w:numPr>
          <w:ilvl w:val="2"/>
          <w:numId w:val="2"/>
        </w:numPr>
        <w:spacing w:after="120"/>
        <w:ind w:firstLineChars="0"/>
      </w:pPr>
      <w:r w:rsidRPr="00D83524">
        <w:t>Option 2: other</w:t>
      </w:r>
    </w:p>
    <w:p w14:paraId="0D308D67" w14:textId="626C8C70" w:rsidR="005C67DE" w:rsidRPr="00D83524" w:rsidRDefault="005C67DE" w:rsidP="005C67DE">
      <w:pPr>
        <w:pStyle w:val="aff8"/>
        <w:numPr>
          <w:ilvl w:val="1"/>
          <w:numId w:val="2"/>
        </w:numPr>
        <w:spacing w:after="120"/>
        <w:ind w:firstLineChars="0"/>
      </w:pPr>
      <w:r w:rsidRPr="00D83524">
        <w:t xml:space="preserve">FFS how to define requirements for </w:t>
      </w:r>
      <w:proofErr w:type="spellStart"/>
      <w:r w:rsidRPr="00D83524">
        <w:t>eDRX</w:t>
      </w:r>
      <w:proofErr w:type="spellEnd"/>
      <w:r w:rsidRPr="00D83524">
        <w:t xml:space="preserve"> cycle larger than 10.24s.</w:t>
      </w:r>
    </w:p>
    <w:p w14:paraId="1AAD5048" w14:textId="77777777" w:rsidR="005C67DE" w:rsidRPr="00D83524" w:rsidRDefault="005C67DE" w:rsidP="005C67DE">
      <w:pPr>
        <w:pStyle w:val="aff8"/>
        <w:numPr>
          <w:ilvl w:val="2"/>
          <w:numId w:val="2"/>
        </w:numPr>
        <w:spacing w:after="120"/>
        <w:ind w:firstLineChars="0"/>
      </w:pPr>
      <w:r w:rsidRPr="00D83524">
        <w:t>Option 1: the requirements for RRC_INACTIVE state in R17 are reused as baseline</w:t>
      </w:r>
    </w:p>
    <w:p w14:paraId="05EDA5EA" w14:textId="77777777" w:rsidR="005C67DE" w:rsidRPr="00D83524" w:rsidRDefault="005C67DE" w:rsidP="005C67DE">
      <w:pPr>
        <w:pStyle w:val="aff8"/>
        <w:numPr>
          <w:ilvl w:val="2"/>
          <w:numId w:val="2"/>
        </w:numPr>
        <w:spacing w:after="120"/>
        <w:ind w:firstLineChars="0"/>
      </w:pPr>
      <w:r w:rsidRPr="00D83524">
        <w:t xml:space="preserve">Option 2: the requirements for </w:t>
      </w:r>
      <w:proofErr w:type="spellStart"/>
      <w:r w:rsidRPr="00D83524">
        <w:t>eDRX</w:t>
      </w:r>
      <w:proofErr w:type="spellEnd"/>
      <w:r w:rsidRPr="00D83524">
        <w:t xml:space="preserve"> cycle &gt; 10.24 sec in Rel-18 </w:t>
      </w:r>
      <w:proofErr w:type="spellStart"/>
      <w:r w:rsidRPr="00D83524">
        <w:t>eRedCap</w:t>
      </w:r>
      <w:proofErr w:type="spellEnd"/>
      <w:r w:rsidRPr="00D83524">
        <w:t xml:space="preserve"> WI are considered</w:t>
      </w:r>
    </w:p>
    <w:p w14:paraId="0902A7A0" w14:textId="77777777" w:rsidR="005C67DE" w:rsidRPr="005C67DE" w:rsidRDefault="005C67DE" w:rsidP="005C67DE">
      <w:pPr>
        <w:pStyle w:val="aff8"/>
        <w:numPr>
          <w:ilvl w:val="2"/>
          <w:numId w:val="2"/>
        </w:numPr>
        <w:spacing w:after="120"/>
        <w:ind w:firstLineChars="0"/>
      </w:pPr>
      <w:r w:rsidRPr="005C67DE">
        <w:t>Option 3: other</w:t>
      </w:r>
    </w:p>
    <w:p w14:paraId="79075B05" w14:textId="604A60BD" w:rsidR="005C67DE" w:rsidRPr="00D54F3A" w:rsidRDefault="005C67DE" w:rsidP="005C67DE">
      <w:pPr>
        <w:rPr>
          <w:b/>
          <w:lang w:val="en-US"/>
        </w:rPr>
      </w:pPr>
      <w:r w:rsidRPr="005C67DE">
        <w:rPr>
          <w:b/>
          <w:lang w:val="en-US"/>
        </w:rPr>
        <w:t>Issue 1-1-3: Adaptations for new PRS measurement requirements</w:t>
      </w:r>
    </w:p>
    <w:p w14:paraId="0E39C989" w14:textId="77777777" w:rsidR="005C67DE" w:rsidRPr="003C52D0" w:rsidRDefault="005C67DE" w:rsidP="005C67DE">
      <w:pPr>
        <w:pStyle w:val="aff8"/>
        <w:numPr>
          <w:ilvl w:val="0"/>
          <w:numId w:val="2"/>
        </w:numPr>
        <w:overflowPunct/>
        <w:autoSpaceDE/>
        <w:autoSpaceDN/>
        <w:adjustRightInd/>
        <w:spacing w:after="120"/>
        <w:ind w:left="720" w:firstLineChars="0"/>
        <w:textAlignment w:val="auto"/>
        <w:rPr>
          <w:color w:val="0070C0"/>
        </w:rPr>
      </w:pPr>
      <w:r w:rsidRPr="003C52D0">
        <w:rPr>
          <w:color w:val="0070C0"/>
        </w:rPr>
        <w:t>Agreement</w:t>
      </w:r>
    </w:p>
    <w:p w14:paraId="1AB16A31" w14:textId="77777777" w:rsidR="005C67DE" w:rsidRPr="005C67DE" w:rsidRDefault="005C67DE" w:rsidP="005C67DE">
      <w:pPr>
        <w:pStyle w:val="aff8"/>
        <w:numPr>
          <w:ilvl w:val="1"/>
          <w:numId w:val="2"/>
        </w:numPr>
        <w:spacing w:after="120" w:line="252" w:lineRule="auto"/>
        <w:ind w:firstLineChars="0"/>
        <w:rPr>
          <w:lang w:eastAsia="ja-JP"/>
        </w:rPr>
      </w:pPr>
      <w:r w:rsidRPr="005C67DE">
        <w:rPr>
          <w:lang w:eastAsia="ja-JP"/>
        </w:rPr>
        <w:t xml:space="preserve">The following R17 enhancements for latency reduction are supported for PRS measurement with </w:t>
      </w:r>
      <w:proofErr w:type="spellStart"/>
      <w:r w:rsidRPr="005C67DE">
        <w:rPr>
          <w:lang w:eastAsia="ja-JP"/>
        </w:rPr>
        <w:t>eDRX</w:t>
      </w:r>
      <w:proofErr w:type="spellEnd"/>
      <w:r w:rsidRPr="005C67DE">
        <w:rPr>
          <w:lang w:eastAsia="ja-JP"/>
        </w:rPr>
        <w:t xml:space="preserve"> in RRC_INACTIVE</w:t>
      </w:r>
    </w:p>
    <w:p w14:paraId="2343A7A7" w14:textId="77777777" w:rsidR="005C67DE" w:rsidRPr="005C67DE" w:rsidRDefault="005C67DE" w:rsidP="005C67DE">
      <w:pPr>
        <w:pStyle w:val="aff8"/>
        <w:numPr>
          <w:ilvl w:val="2"/>
          <w:numId w:val="2"/>
        </w:numPr>
        <w:spacing w:after="120" w:line="252" w:lineRule="auto"/>
        <w:ind w:firstLineChars="0"/>
        <w:rPr>
          <w:lang w:eastAsia="ja-JP"/>
        </w:rPr>
      </w:pPr>
      <w:r w:rsidRPr="005C67DE">
        <w:rPr>
          <w:lang w:eastAsia="ja-JP"/>
        </w:rPr>
        <w:t>Reduced number of PRS samples</w:t>
      </w:r>
    </w:p>
    <w:p w14:paraId="758380F0" w14:textId="77777777" w:rsidR="005C67DE" w:rsidRPr="005C67DE" w:rsidRDefault="005C67DE" w:rsidP="005C67DE">
      <w:pPr>
        <w:pStyle w:val="aff8"/>
        <w:numPr>
          <w:ilvl w:val="2"/>
          <w:numId w:val="2"/>
        </w:numPr>
        <w:spacing w:after="120" w:line="252" w:lineRule="auto"/>
        <w:ind w:firstLineChars="0"/>
        <w:rPr>
          <w:lang w:eastAsia="ja-JP"/>
        </w:rPr>
      </w:pPr>
      <w:r w:rsidRPr="005C67DE">
        <w:rPr>
          <w:lang w:eastAsia="ja-JP"/>
        </w:rPr>
        <w:t>parallelPRS-MeasRRC-Inactive-r17 capability</w:t>
      </w:r>
    </w:p>
    <w:p w14:paraId="50F67E22" w14:textId="77777777" w:rsidR="005C67DE" w:rsidRPr="005C67DE" w:rsidRDefault="005C67DE" w:rsidP="005C67DE">
      <w:pPr>
        <w:pStyle w:val="aff8"/>
        <w:numPr>
          <w:ilvl w:val="2"/>
          <w:numId w:val="2"/>
        </w:numPr>
        <w:spacing w:after="120" w:line="252" w:lineRule="auto"/>
        <w:ind w:firstLineChars="0"/>
        <w:textAlignment w:val="auto"/>
        <w:rPr>
          <w:lang w:eastAsia="ja-JP"/>
        </w:rPr>
      </w:pPr>
      <w:r w:rsidRPr="005C67DE">
        <w:rPr>
          <w:lang w:eastAsia="ja-JP"/>
        </w:rPr>
        <w:t>Lower Rx beam sweeping in FR2</w:t>
      </w:r>
    </w:p>
    <w:p w14:paraId="34299A78" w14:textId="77777777" w:rsidR="005C67DE" w:rsidRDefault="005C67DE" w:rsidP="005C67DE">
      <w:pPr>
        <w:pStyle w:val="aff8"/>
        <w:numPr>
          <w:ilvl w:val="0"/>
          <w:numId w:val="2"/>
        </w:numPr>
        <w:overflowPunct/>
        <w:autoSpaceDE/>
        <w:autoSpaceDN/>
        <w:adjustRightInd/>
        <w:spacing w:after="120"/>
        <w:ind w:left="720" w:firstLineChars="0"/>
        <w:textAlignment w:val="auto"/>
        <w:rPr>
          <w:color w:val="0070C0"/>
        </w:rPr>
      </w:pPr>
      <w:proofErr w:type="spellStart"/>
      <w:r w:rsidRPr="00D54F3A">
        <w:rPr>
          <w:rFonts w:hint="eastAsia"/>
          <w:color w:val="0070C0"/>
        </w:rPr>
        <w:t>Wayforward</w:t>
      </w:r>
      <w:proofErr w:type="spellEnd"/>
    </w:p>
    <w:p w14:paraId="156C5FB6" w14:textId="77777777" w:rsidR="005C67DE" w:rsidRPr="005C67DE" w:rsidRDefault="005C67DE" w:rsidP="005C67DE">
      <w:pPr>
        <w:pStyle w:val="aff8"/>
        <w:numPr>
          <w:ilvl w:val="1"/>
          <w:numId w:val="2"/>
        </w:numPr>
        <w:spacing w:after="120" w:line="252" w:lineRule="auto"/>
        <w:ind w:firstLineChars="0"/>
        <w:textAlignment w:val="auto"/>
        <w:rPr>
          <w:lang w:eastAsia="ja-JP"/>
        </w:rPr>
      </w:pPr>
      <w:r w:rsidRPr="005C67DE">
        <w:rPr>
          <w:rFonts w:eastAsiaTheme="minorEastAsia" w:hint="eastAsia"/>
          <w:lang w:eastAsia="zh-CN"/>
        </w:rPr>
        <w:t>F</w:t>
      </w:r>
      <w:r w:rsidRPr="005C67DE">
        <w:rPr>
          <w:rFonts w:eastAsiaTheme="minorEastAsia"/>
          <w:lang w:eastAsia="zh-CN"/>
        </w:rPr>
        <w:t>FS whether ONLY</w:t>
      </w:r>
      <w:r w:rsidRPr="005C67DE">
        <w:t xml:space="preserve"> reduced number of samples is considered with a higher SINR side condition</w:t>
      </w:r>
    </w:p>
    <w:p w14:paraId="79A08A3A" w14:textId="77777777" w:rsidR="005C67DE" w:rsidRPr="005C67DE" w:rsidRDefault="005C67DE" w:rsidP="005C67DE">
      <w:pPr>
        <w:pStyle w:val="aff8"/>
        <w:numPr>
          <w:ilvl w:val="1"/>
          <w:numId w:val="2"/>
        </w:numPr>
        <w:spacing w:after="120" w:line="252" w:lineRule="auto"/>
        <w:ind w:firstLineChars="0"/>
        <w:textAlignment w:val="auto"/>
        <w:rPr>
          <w:lang w:eastAsia="ja-JP"/>
        </w:rPr>
      </w:pPr>
      <w:r w:rsidRPr="005C67DE">
        <w:rPr>
          <w:rFonts w:eastAsiaTheme="minorEastAsia"/>
          <w:lang w:eastAsia="zh-CN"/>
        </w:rPr>
        <w:lastRenderedPageBreak/>
        <w:t xml:space="preserve">FFS whether and how to take the alignment between </w:t>
      </w:r>
      <w:proofErr w:type="spellStart"/>
      <w:r w:rsidRPr="005C67DE">
        <w:rPr>
          <w:rFonts w:eastAsiaTheme="minorEastAsia"/>
          <w:lang w:eastAsia="zh-CN"/>
        </w:rPr>
        <w:t>eDRX</w:t>
      </w:r>
      <w:proofErr w:type="spellEnd"/>
      <w:r w:rsidRPr="005C67DE">
        <w:rPr>
          <w:rFonts w:eastAsiaTheme="minorEastAsia"/>
          <w:lang w:eastAsia="zh-CN"/>
        </w:rPr>
        <w:t xml:space="preserve"> and PRS configuration into account based on RAN2 progress</w:t>
      </w:r>
    </w:p>
    <w:p w14:paraId="1EE3CD5B" w14:textId="77777777" w:rsidR="005C67DE" w:rsidRPr="005C67DE" w:rsidRDefault="005C67DE" w:rsidP="005C67DE">
      <w:pPr>
        <w:pStyle w:val="aff8"/>
        <w:numPr>
          <w:ilvl w:val="1"/>
          <w:numId w:val="2"/>
        </w:numPr>
        <w:spacing w:after="120" w:line="252" w:lineRule="auto"/>
        <w:ind w:firstLineChars="0"/>
        <w:textAlignment w:val="auto"/>
        <w:rPr>
          <w:lang w:eastAsia="ja-JP"/>
        </w:rPr>
      </w:pPr>
      <w:r w:rsidRPr="005C67DE">
        <w:rPr>
          <w:lang w:eastAsia="ja-JP"/>
        </w:rPr>
        <w:t xml:space="preserve">FFS whether to define a scaling factor related to </w:t>
      </w:r>
      <w:proofErr w:type="spellStart"/>
      <w:r w:rsidRPr="005C67DE">
        <w:rPr>
          <w:lang w:eastAsia="ja-JP"/>
        </w:rPr>
        <w:t>eDRX</w:t>
      </w:r>
      <w:proofErr w:type="spellEnd"/>
      <w:r w:rsidRPr="005C67DE">
        <w:rPr>
          <w:lang w:eastAsia="ja-JP"/>
        </w:rPr>
        <w:t xml:space="preserve"> in the period requirement calculation</w:t>
      </w:r>
    </w:p>
    <w:p w14:paraId="2449E052" w14:textId="77777777" w:rsidR="005C67DE" w:rsidRPr="005C67DE" w:rsidRDefault="005C67DE" w:rsidP="005C67DE">
      <w:pPr>
        <w:pStyle w:val="aff8"/>
        <w:numPr>
          <w:ilvl w:val="1"/>
          <w:numId w:val="2"/>
        </w:numPr>
        <w:spacing w:after="120" w:line="252" w:lineRule="auto"/>
        <w:ind w:firstLineChars="0"/>
        <w:textAlignment w:val="auto"/>
        <w:rPr>
          <w:lang w:eastAsia="ja-JP"/>
        </w:rPr>
      </w:pPr>
      <w:r w:rsidRPr="005C67DE">
        <w:rPr>
          <w:lang w:eastAsia="ja-JP"/>
        </w:rPr>
        <w:t xml:space="preserve">FFS whether and how to update </w:t>
      </w:r>
      <w:proofErr w:type="spellStart"/>
      <w:r w:rsidRPr="005C67DE">
        <w:rPr>
          <w:lang w:eastAsia="ja-JP"/>
        </w:rPr>
        <w:t>T</w:t>
      </w:r>
      <w:r w:rsidRPr="005C67DE">
        <w:rPr>
          <w:vertAlign w:val="subscript"/>
          <w:lang w:eastAsia="ja-JP"/>
        </w:rPr>
        <w:t>available</w:t>
      </w:r>
      <w:proofErr w:type="spellEnd"/>
      <w:r w:rsidRPr="005C67DE">
        <w:rPr>
          <w:lang w:eastAsia="ja-JP"/>
        </w:rPr>
        <w:t xml:space="preserve"> in the requirements when </w:t>
      </w:r>
      <w:proofErr w:type="spellStart"/>
      <w:r w:rsidRPr="005C67DE">
        <w:rPr>
          <w:lang w:eastAsia="ja-JP"/>
        </w:rPr>
        <w:t>eDRX</w:t>
      </w:r>
      <w:proofErr w:type="spellEnd"/>
      <w:r w:rsidRPr="005C67DE">
        <w:rPr>
          <w:lang w:eastAsia="ja-JP"/>
        </w:rPr>
        <w:t xml:space="preserve"> cycle is much larger than positioning interval</w:t>
      </w:r>
    </w:p>
    <w:p w14:paraId="412F6F79" w14:textId="77777777" w:rsidR="005C67DE" w:rsidRPr="005C67DE" w:rsidRDefault="005C67DE" w:rsidP="005C67DE">
      <w:pPr>
        <w:pStyle w:val="aff8"/>
        <w:numPr>
          <w:ilvl w:val="1"/>
          <w:numId w:val="2"/>
        </w:numPr>
        <w:spacing w:after="120" w:line="252" w:lineRule="auto"/>
        <w:ind w:firstLineChars="0"/>
        <w:textAlignment w:val="auto"/>
        <w:rPr>
          <w:lang w:eastAsia="ja-JP"/>
        </w:rPr>
      </w:pPr>
      <w:r w:rsidRPr="005C67DE">
        <w:rPr>
          <w:lang w:eastAsia="ja-JP"/>
        </w:rPr>
        <w:t xml:space="preserve">Other adaptations are not precluded  </w:t>
      </w:r>
    </w:p>
    <w:p w14:paraId="5BB23DE1" w14:textId="73C3FBC6" w:rsidR="005C67DE" w:rsidRPr="00D54F3A" w:rsidRDefault="005C67DE" w:rsidP="005C67DE">
      <w:pPr>
        <w:rPr>
          <w:b/>
          <w:lang w:val="en-US"/>
        </w:rPr>
      </w:pPr>
      <w:r w:rsidRPr="005C67DE">
        <w:rPr>
          <w:b/>
          <w:lang w:val="en-US"/>
        </w:rPr>
        <w:t>Issue 1-1-4: RRM measurement requirements</w:t>
      </w:r>
    </w:p>
    <w:p w14:paraId="1E22B6D1" w14:textId="77777777" w:rsidR="005C67DE" w:rsidRDefault="005C67DE" w:rsidP="005C67DE">
      <w:pPr>
        <w:pStyle w:val="aff8"/>
        <w:numPr>
          <w:ilvl w:val="0"/>
          <w:numId w:val="2"/>
        </w:numPr>
        <w:overflowPunct/>
        <w:autoSpaceDE/>
        <w:autoSpaceDN/>
        <w:adjustRightInd/>
        <w:spacing w:after="120"/>
        <w:ind w:left="720" w:firstLineChars="0"/>
        <w:textAlignment w:val="auto"/>
        <w:rPr>
          <w:color w:val="0070C0"/>
        </w:rPr>
      </w:pPr>
      <w:proofErr w:type="spellStart"/>
      <w:r w:rsidRPr="00D54F3A">
        <w:rPr>
          <w:rFonts w:hint="eastAsia"/>
          <w:color w:val="0070C0"/>
        </w:rPr>
        <w:t>Wayforward</w:t>
      </w:r>
      <w:proofErr w:type="spellEnd"/>
    </w:p>
    <w:p w14:paraId="2769E20C" w14:textId="77777777" w:rsidR="005C67DE" w:rsidRPr="005C67DE" w:rsidRDefault="005C67DE" w:rsidP="005C67DE">
      <w:pPr>
        <w:pStyle w:val="aff8"/>
        <w:numPr>
          <w:ilvl w:val="1"/>
          <w:numId w:val="2"/>
        </w:numPr>
        <w:spacing w:after="120" w:line="252" w:lineRule="auto"/>
        <w:ind w:firstLineChars="0"/>
        <w:rPr>
          <w:lang w:eastAsia="ja-JP"/>
        </w:rPr>
      </w:pPr>
      <w:r w:rsidRPr="005C67DE">
        <w:rPr>
          <w:lang w:eastAsia="ja-JP"/>
        </w:rPr>
        <w:t xml:space="preserve">FFS whether and how to define RRM measurement requirements for positioning specific needs with &gt; 10.24s </w:t>
      </w:r>
      <w:proofErr w:type="spellStart"/>
      <w:r w:rsidRPr="005C67DE">
        <w:rPr>
          <w:lang w:eastAsia="ja-JP"/>
        </w:rPr>
        <w:t>eDRX</w:t>
      </w:r>
      <w:proofErr w:type="spellEnd"/>
      <w:r w:rsidRPr="005C67DE">
        <w:rPr>
          <w:lang w:eastAsia="ja-JP"/>
        </w:rPr>
        <w:t xml:space="preserve"> cycle in RRC_INACTIVE</w:t>
      </w:r>
    </w:p>
    <w:p w14:paraId="2411A41A" w14:textId="67ADB6BA" w:rsidR="005C67DE" w:rsidRPr="005C67DE" w:rsidRDefault="005C67DE" w:rsidP="005C67DE">
      <w:pPr>
        <w:pStyle w:val="aff8"/>
        <w:numPr>
          <w:ilvl w:val="2"/>
          <w:numId w:val="2"/>
        </w:numPr>
        <w:spacing w:after="120" w:line="252" w:lineRule="auto"/>
        <w:ind w:firstLineChars="0"/>
        <w:rPr>
          <w:lang w:eastAsia="ja-JP"/>
        </w:rPr>
      </w:pPr>
      <w:r w:rsidRPr="005C67DE">
        <w:rPr>
          <w:lang w:eastAsia="ja-JP"/>
        </w:rPr>
        <w:t xml:space="preserve">RRM measurement requirements from </w:t>
      </w:r>
      <w:proofErr w:type="spellStart"/>
      <w:r w:rsidRPr="005C67DE">
        <w:rPr>
          <w:lang w:eastAsia="ja-JP"/>
        </w:rPr>
        <w:t>eRedCap</w:t>
      </w:r>
      <w:proofErr w:type="spellEnd"/>
      <w:r w:rsidRPr="005C67DE">
        <w:rPr>
          <w:lang w:eastAsia="ja-JP"/>
        </w:rPr>
        <w:t xml:space="preserve"> WI are to b</w:t>
      </w:r>
      <w:r w:rsidRPr="00546478">
        <w:rPr>
          <w:lang w:eastAsia="ja-JP"/>
        </w:rPr>
        <w:t>e considered</w:t>
      </w:r>
      <w:r w:rsidR="00742393" w:rsidRPr="00546478">
        <w:rPr>
          <w:lang w:eastAsia="ja-JP"/>
        </w:rPr>
        <w:t xml:space="preserve"> as baseline</w:t>
      </w:r>
      <w:bookmarkStart w:id="0" w:name="_GoBack"/>
      <w:bookmarkEnd w:id="0"/>
    </w:p>
    <w:p w14:paraId="53D15232" w14:textId="163B602D" w:rsidR="005C67DE" w:rsidRPr="005C67DE" w:rsidRDefault="005C67DE" w:rsidP="005C67DE">
      <w:pPr>
        <w:pStyle w:val="aff8"/>
        <w:numPr>
          <w:ilvl w:val="2"/>
          <w:numId w:val="2"/>
        </w:numPr>
        <w:spacing w:after="120" w:line="252" w:lineRule="auto"/>
        <w:ind w:firstLineChars="0"/>
        <w:rPr>
          <w:lang w:eastAsia="ja-JP"/>
        </w:rPr>
      </w:pPr>
      <w:r w:rsidRPr="005C67DE">
        <w:rPr>
          <w:lang w:eastAsia="ja-JP"/>
        </w:rPr>
        <w:t>Positioning specific needs are to be considered</w:t>
      </w:r>
    </w:p>
    <w:p w14:paraId="11C041D2" w14:textId="23F9E452" w:rsidR="00D54F3A" w:rsidRPr="005C67DE" w:rsidRDefault="005C67DE" w:rsidP="003C52D0">
      <w:pPr>
        <w:pStyle w:val="aff8"/>
        <w:numPr>
          <w:ilvl w:val="2"/>
          <w:numId w:val="2"/>
        </w:numPr>
        <w:spacing w:after="120" w:line="252" w:lineRule="auto"/>
        <w:ind w:firstLineChars="0"/>
        <w:textAlignment w:val="auto"/>
        <w:rPr>
          <w:lang w:eastAsia="ja-JP"/>
        </w:rPr>
      </w:pPr>
      <w:r w:rsidRPr="005C67DE">
        <w:rPr>
          <w:lang w:eastAsia="ja-JP"/>
        </w:rPr>
        <w:t xml:space="preserve">Note the </w:t>
      </w:r>
      <w:proofErr w:type="spellStart"/>
      <w:r w:rsidRPr="005C67DE">
        <w:rPr>
          <w:lang w:eastAsia="ja-JP"/>
        </w:rPr>
        <w:t>eDRX</w:t>
      </w:r>
      <w:proofErr w:type="spellEnd"/>
      <w:r w:rsidRPr="005C67DE">
        <w:rPr>
          <w:lang w:eastAsia="ja-JP"/>
        </w:rPr>
        <w:t xml:space="preserve"> cycle can be much larger than the positioning interval</w:t>
      </w:r>
    </w:p>
    <w:p w14:paraId="18F83D23" w14:textId="594EB08E" w:rsidR="00D54F3A" w:rsidRPr="00D54F3A" w:rsidRDefault="005C67DE" w:rsidP="00D54F3A">
      <w:pPr>
        <w:keepNext/>
        <w:keepLines/>
        <w:pBdr>
          <w:top w:val="single" w:sz="12" w:space="3" w:color="auto"/>
        </w:pBdr>
        <w:spacing w:before="240"/>
        <w:ind w:left="432" w:hanging="432"/>
        <w:outlineLvl w:val="0"/>
        <w:rPr>
          <w:rFonts w:ascii="Arial" w:hAnsi="Arial"/>
          <w:sz w:val="28"/>
          <w:szCs w:val="28"/>
          <w:lang w:val="sv-SE"/>
        </w:rPr>
      </w:pPr>
      <w:r>
        <w:rPr>
          <w:rFonts w:ascii="Arial" w:hAnsi="Arial"/>
          <w:sz w:val="28"/>
          <w:szCs w:val="28"/>
          <w:lang w:val="sv-SE"/>
        </w:rPr>
        <w:t>Sub-</w:t>
      </w:r>
      <w:r w:rsidR="00D54F3A" w:rsidRPr="00D54F3A">
        <w:rPr>
          <w:rFonts w:ascii="Arial" w:hAnsi="Arial"/>
          <w:sz w:val="28"/>
          <w:szCs w:val="28"/>
          <w:lang w:val="sv-SE"/>
        </w:rPr>
        <w:t>Topic #</w:t>
      </w:r>
      <w:r w:rsidR="00D54F3A">
        <w:rPr>
          <w:rFonts w:ascii="Arial" w:hAnsi="Arial"/>
          <w:sz w:val="28"/>
          <w:szCs w:val="28"/>
          <w:lang w:val="sv-SE"/>
        </w:rPr>
        <w:t>2</w:t>
      </w:r>
      <w:r w:rsidR="00D54F3A" w:rsidRPr="00D54F3A">
        <w:rPr>
          <w:rFonts w:ascii="Arial" w:hAnsi="Arial"/>
          <w:sz w:val="28"/>
          <w:szCs w:val="28"/>
          <w:lang w:val="sv-SE"/>
        </w:rPr>
        <w:t>:</w:t>
      </w:r>
      <w:r w:rsidR="00D54F3A">
        <w:rPr>
          <w:rFonts w:ascii="Arial" w:hAnsi="Arial"/>
          <w:sz w:val="28"/>
          <w:szCs w:val="28"/>
          <w:lang w:val="sv-SE"/>
        </w:rPr>
        <w:t xml:space="preserve"> </w:t>
      </w:r>
      <w:r w:rsidRPr="005C67DE">
        <w:rPr>
          <w:rFonts w:ascii="Arial" w:hAnsi="Arial"/>
          <w:sz w:val="28"/>
          <w:szCs w:val="28"/>
          <w:lang w:val="sv-SE" w:eastAsia="zh-CN"/>
        </w:rPr>
        <w:t>SRS positioning validity area</w:t>
      </w:r>
    </w:p>
    <w:p w14:paraId="0A9D2E9F" w14:textId="033B2F14" w:rsidR="005C67DE" w:rsidRPr="00D54F3A" w:rsidRDefault="005C67DE" w:rsidP="003C52D0">
      <w:pPr>
        <w:rPr>
          <w:b/>
          <w:lang w:val="en-US"/>
        </w:rPr>
      </w:pPr>
      <w:r w:rsidRPr="005C67DE">
        <w:rPr>
          <w:b/>
          <w:lang w:val="en-US"/>
        </w:rPr>
        <w:t>Issue 1-2-1: General impacts of SRS positioning validity area</w:t>
      </w:r>
    </w:p>
    <w:p w14:paraId="09C05EAA" w14:textId="09AE9FAA" w:rsidR="003C52D0" w:rsidRPr="003C52D0" w:rsidRDefault="00D54F3A" w:rsidP="003C52D0">
      <w:pPr>
        <w:pStyle w:val="aff8"/>
        <w:numPr>
          <w:ilvl w:val="0"/>
          <w:numId w:val="2"/>
        </w:numPr>
        <w:overflowPunct/>
        <w:autoSpaceDE/>
        <w:autoSpaceDN/>
        <w:adjustRightInd/>
        <w:spacing w:after="120"/>
        <w:ind w:left="720" w:firstLineChars="0"/>
        <w:textAlignment w:val="auto"/>
        <w:rPr>
          <w:color w:val="0070C0"/>
        </w:rPr>
      </w:pPr>
      <w:proofErr w:type="spellStart"/>
      <w:r w:rsidRPr="00D54F3A">
        <w:rPr>
          <w:rFonts w:hint="eastAsia"/>
          <w:color w:val="0070C0"/>
        </w:rPr>
        <w:t>Wayforward</w:t>
      </w:r>
      <w:proofErr w:type="spellEnd"/>
    </w:p>
    <w:p w14:paraId="219F74F3" w14:textId="3AEA460D" w:rsidR="005C67DE" w:rsidRPr="005C67DE" w:rsidRDefault="003D4F6E" w:rsidP="005C67DE">
      <w:pPr>
        <w:pStyle w:val="aff8"/>
        <w:numPr>
          <w:ilvl w:val="1"/>
          <w:numId w:val="2"/>
        </w:numPr>
        <w:ind w:firstLineChars="0"/>
        <w:rPr>
          <w:lang w:eastAsia="ja-JP"/>
        </w:rPr>
      </w:pPr>
      <w:r w:rsidRPr="003D4F6E">
        <w:rPr>
          <w:lang w:eastAsia="ja-JP"/>
        </w:rPr>
        <w:t>Subject to progress in RAN1 and RAN2,</w:t>
      </w:r>
      <w:r>
        <w:rPr>
          <w:lang w:eastAsia="ja-JP"/>
        </w:rPr>
        <w:t xml:space="preserve"> </w:t>
      </w:r>
      <w:r w:rsidR="005C67DE" w:rsidRPr="005C67DE">
        <w:rPr>
          <w:lang w:eastAsia="ja-JP"/>
        </w:rPr>
        <w:t xml:space="preserve">RAN4 to investigate and specify the RRM impacts, if any, due to the introduction of SRS positioning validity area. </w:t>
      </w:r>
    </w:p>
    <w:p w14:paraId="7D565202" w14:textId="3DA0539E" w:rsidR="005C67DE" w:rsidRPr="005C67DE" w:rsidRDefault="005C67DE" w:rsidP="005C67DE">
      <w:pPr>
        <w:pStyle w:val="aff8"/>
        <w:numPr>
          <w:ilvl w:val="2"/>
          <w:numId w:val="2"/>
        </w:numPr>
        <w:ind w:firstLineChars="0"/>
        <w:rPr>
          <w:lang w:eastAsia="ja-JP"/>
        </w:rPr>
      </w:pPr>
      <w:r w:rsidRPr="005C67DE">
        <w:rPr>
          <w:lang w:eastAsia="ja-JP"/>
        </w:rPr>
        <w:t>The applicability of UE Rx-Tx measurement requirements will be studied, and revisited/updated if necessary, based on RAN1</w:t>
      </w:r>
      <w:r w:rsidR="003D4F6E" w:rsidRPr="003D4F6E">
        <w:t xml:space="preserve"> </w:t>
      </w:r>
      <w:r w:rsidR="003D4F6E" w:rsidRPr="003D4F6E">
        <w:rPr>
          <w:lang w:eastAsia="ja-JP"/>
        </w:rPr>
        <w:t>and RAN2</w:t>
      </w:r>
      <w:r w:rsidRPr="005C67DE">
        <w:rPr>
          <w:lang w:eastAsia="ja-JP"/>
        </w:rPr>
        <w:t xml:space="preserve"> agreements on SRS positioning validity area, details FFS.</w:t>
      </w:r>
    </w:p>
    <w:p w14:paraId="73951EB8" w14:textId="77777777" w:rsidR="005C67DE" w:rsidRPr="005C67DE" w:rsidRDefault="005C67DE" w:rsidP="005C67DE">
      <w:pPr>
        <w:pStyle w:val="aff8"/>
        <w:numPr>
          <w:ilvl w:val="2"/>
          <w:numId w:val="2"/>
        </w:numPr>
        <w:ind w:firstLineChars="0"/>
        <w:rPr>
          <w:lang w:eastAsia="ja-JP"/>
        </w:rPr>
      </w:pPr>
      <w:r w:rsidRPr="005C67DE">
        <w:rPr>
          <w:rFonts w:eastAsiaTheme="minorEastAsia" w:hint="eastAsia"/>
          <w:lang w:eastAsia="zh-CN"/>
        </w:rPr>
        <w:t>O</w:t>
      </w:r>
      <w:r w:rsidRPr="005C67DE">
        <w:rPr>
          <w:rFonts w:eastAsiaTheme="minorEastAsia"/>
          <w:lang w:eastAsia="zh-CN"/>
        </w:rPr>
        <w:t>ther RRM impacts are not precluded.</w:t>
      </w:r>
    </w:p>
    <w:p w14:paraId="65747D18" w14:textId="2768EFA8" w:rsidR="005C67DE" w:rsidRPr="00D16739" w:rsidRDefault="005C67DE" w:rsidP="003C52D0">
      <w:pPr>
        <w:rPr>
          <w:b/>
          <w:lang w:val="en-US"/>
        </w:rPr>
      </w:pPr>
      <w:r w:rsidRPr="005C67DE">
        <w:rPr>
          <w:b/>
          <w:lang w:val="en-US"/>
        </w:rPr>
        <w:t>Issue 1-2-2: Detailed impacts of SRS positioning validity area</w:t>
      </w:r>
    </w:p>
    <w:p w14:paraId="144543D5" w14:textId="20A78137" w:rsidR="003C52D0" w:rsidRPr="00D54F3A" w:rsidRDefault="00D54F3A" w:rsidP="00D54F3A">
      <w:pPr>
        <w:pStyle w:val="aff8"/>
        <w:numPr>
          <w:ilvl w:val="0"/>
          <w:numId w:val="2"/>
        </w:numPr>
        <w:overflowPunct/>
        <w:autoSpaceDE/>
        <w:autoSpaceDN/>
        <w:adjustRightInd/>
        <w:spacing w:after="120"/>
        <w:ind w:left="720" w:firstLineChars="0"/>
        <w:textAlignment w:val="auto"/>
        <w:rPr>
          <w:color w:val="0070C0"/>
        </w:rPr>
      </w:pPr>
      <w:proofErr w:type="spellStart"/>
      <w:r w:rsidRPr="00D54F3A">
        <w:rPr>
          <w:rFonts w:hint="eastAsia"/>
          <w:color w:val="0070C0"/>
        </w:rPr>
        <w:t>Wayforward</w:t>
      </w:r>
      <w:proofErr w:type="spellEnd"/>
      <w:r w:rsidR="003C52D0" w:rsidRPr="00D54F3A">
        <w:rPr>
          <w:color w:val="0070C0"/>
        </w:rPr>
        <w:t xml:space="preserve"> </w:t>
      </w:r>
    </w:p>
    <w:p w14:paraId="11ACC13D" w14:textId="1286FDBE" w:rsidR="005C67DE" w:rsidRDefault="005C67DE" w:rsidP="003C52D0">
      <w:pPr>
        <w:pStyle w:val="aff8"/>
        <w:numPr>
          <w:ilvl w:val="1"/>
          <w:numId w:val="2"/>
        </w:numPr>
        <w:spacing w:after="120"/>
        <w:ind w:firstLineChars="0"/>
      </w:pPr>
      <w:r w:rsidRPr="005C67DE">
        <w:t>The issue is merged into issue 1-2-1.</w:t>
      </w:r>
    </w:p>
    <w:p w14:paraId="4FE1D999" w14:textId="6ACB569E" w:rsidR="005C67DE" w:rsidRPr="00D54F3A" w:rsidRDefault="005C67DE" w:rsidP="005C67DE">
      <w:pPr>
        <w:keepNext/>
        <w:keepLines/>
        <w:pBdr>
          <w:top w:val="single" w:sz="12" w:space="3" w:color="auto"/>
        </w:pBdr>
        <w:spacing w:before="240"/>
        <w:ind w:left="432" w:hanging="432"/>
        <w:outlineLvl w:val="0"/>
        <w:rPr>
          <w:rFonts w:ascii="Arial" w:hAnsi="Arial"/>
          <w:sz w:val="28"/>
          <w:szCs w:val="28"/>
          <w:lang w:val="sv-SE"/>
        </w:rPr>
      </w:pPr>
      <w:r>
        <w:rPr>
          <w:rFonts w:ascii="Arial" w:hAnsi="Arial"/>
          <w:sz w:val="28"/>
          <w:szCs w:val="28"/>
          <w:lang w:val="sv-SE"/>
        </w:rPr>
        <w:t>Sub-</w:t>
      </w:r>
      <w:r w:rsidRPr="00D54F3A">
        <w:rPr>
          <w:rFonts w:ascii="Arial" w:hAnsi="Arial"/>
          <w:sz w:val="28"/>
          <w:szCs w:val="28"/>
          <w:lang w:val="sv-SE"/>
        </w:rPr>
        <w:t>Topic #</w:t>
      </w:r>
      <w:r>
        <w:rPr>
          <w:rFonts w:ascii="Arial" w:hAnsi="Arial"/>
          <w:sz w:val="28"/>
          <w:szCs w:val="28"/>
          <w:lang w:val="sv-SE"/>
        </w:rPr>
        <w:t>3</w:t>
      </w:r>
      <w:r w:rsidRPr="00D54F3A">
        <w:rPr>
          <w:rFonts w:ascii="Arial" w:hAnsi="Arial"/>
          <w:sz w:val="28"/>
          <w:szCs w:val="28"/>
          <w:lang w:val="sv-SE"/>
        </w:rPr>
        <w:t>:</w:t>
      </w:r>
      <w:r>
        <w:rPr>
          <w:rFonts w:ascii="Arial" w:hAnsi="Arial"/>
          <w:sz w:val="28"/>
          <w:szCs w:val="28"/>
          <w:lang w:val="sv-SE"/>
        </w:rPr>
        <w:t xml:space="preserve"> </w:t>
      </w:r>
      <w:r w:rsidRPr="005C67DE">
        <w:rPr>
          <w:rFonts w:ascii="Arial" w:hAnsi="Arial"/>
          <w:sz w:val="28"/>
          <w:szCs w:val="28"/>
          <w:lang w:val="sv-SE" w:eastAsia="zh-CN"/>
        </w:rPr>
        <w:t>PRS measurement in IDLE</w:t>
      </w:r>
    </w:p>
    <w:p w14:paraId="685DB65A" w14:textId="54029615" w:rsidR="005C67DE" w:rsidRPr="00D54F3A" w:rsidRDefault="005C67DE" w:rsidP="005C67DE">
      <w:pPr>
        <w:rPr>
          <w:b/>
          <w:lang w:val="en-US"/>
        </w:rPr>
      </w:pPr>
      <w:r w:rsidRPr="005C67DE">
        <w:rPr>
          <w:b/>
          <w:lang w:val="en-US"/>
        </w:rPr>
        <w:t>Issue 1-3-1: New PRS measurement requirements</w:t>
      </w:r>
    </w:p>
    <w:p w14:paraId="30C6192D" w14:textId="3AC0ACE3" w:rsidR="005C67DE" w:rsidRPr="003C52D0" w:rsidRDefault="005C67DE" w:rsidP="005C67DE">
      <w:pPr>
        <w:pStyle w:val="aff8"/>
        <w:numPr>
          <w:ilvl w:val="0"/>
          <w:numId w:val="2"/>
        </w:numPr>
        <w:overflowPunct/>
        <w:autoSpaceDE/>
        <w:autoSpaceDN/>
        <w:adjustRightInd/>
        <w:spacing w:after="120"/>
        <w:ind w:left="720" w:firstLineChars="0"/>
        <w:textAlignment w:val="auto"/>
        <w:rPr>
          <w:color w:val="0070C0"/>
        </w:rPr>
      </w:pPr>
      <w:r w:rsidRPr="003C52D0">
        <w:rPr>
          <w:color w:val="0070C0"/>
        </w:rPr>
        <w:t xml:space="preserve">Agreement </w:t>
      </w:r>
      <w:r>
        <w:rPr>
          <w:color w:val="0070C0"/>
        </w:rPr>
        <w:t>(from GTW)</w:t>
      </w:r>
    </w:p>
    <w:p w14:paraId="7F6EFA79" w14:textId="77777777" w:rsidR="005C67DE" w:rsidRDefault="005C67DE" w:rsidP="005C67DE">
      <w:pPr>
        <w:pStyle w:val="aff8"/>
        <w:numPr>
          <w:ilvl w:val="1"/>
          <w:numId w:val="2"/>
        </w:numPr>
        <w:ind w:firstLineChars="0"/>
        <w:rPr>
          <w:lang w:eastAsia="ja-JP"/>
        </w:rPr>
      </w:pPr>
      <w:r>
        <w:rPr>
          <w:lang w:eastAsia="ja-JP"/>
        </w:rPr>
        <w:t>Define requirements for normal (non-</w:t>
      </w:r>
      <w:proofErr w:type="spellStart"/>
      <w:r>
        <w:rPr>
          <w:lang w:eastAsia="ja-JP"/>
        </w:rPr>
        <w:t>RedCap</w:t>
      </w:r>
      <w:proofErr w:type="spellEnd"/>
      <w:r>
        <w:rPr>
          <w:lang w:eastAsia="ja-JP"/>
        </w:rPr>
        <w:t xml:space="preserve">) and </w:t>
      </w:r>
      <w:proofErr w:type="spellStart"/>
      <w:r>
        <w:rPr>
          <w:lang w:eastAsia="ja-JP"/>
        </w:rPr>
        <w:t>RedCap</w:t>
      </w:r>
      <w:proofErr w:type="spellEnd"/>
      <w:r>
        <w:rPr>
          <w:lang w:eastAsia="ja-JP"/>
        </w:rPr>
        <w:t xml:space="preserve"> type of devices</w:t>
      </w:r>
    </w:p>
    <w:p w14:paraId="04D41229" w14:textId="2F889D71" w:rsidR="005C67DE" w:rsidRPr="005C67DE" w:rsidRDefault="005C67DE" w:rsidP="005C67DE">
      <w:pPr>
        <w:pStyle w:val="aff8"/>
        <w:numPr>
          <w:ilvl w:val="1"/>
          <w:numId w:val="2"/>
        </w:numPr>
        <w:ind w:firstLineChars="0"/>
        <w:rPr>
          <w:lang w:eastAsia="ja-JP"/>
        </w:rPr>
      </w:pPr>
      <w:r>
        <w:rPr>
          <w:lang w:eastAsia="ja-JP"/>
        </w:rPr>
        <w:t xml:space="preserve">Requirements for PRS measurement in INACTIVE, both with and without </w:t>
      </w:r>
      <w:proofErr w:type="spellStart"/>
      <w:r>
        <w:rPr>
          <w:lang w:eastAsia="ja-JP"/>
        </w:rPr>
        <w:t>eDRX</w:t>
      </w:r>
      <w:proofErr w:type="spellEnd"/>
      <w:r>
        <w:rPr>
          <w:lang w:eastAsia="ja-JP"/>
        </w:rPr>
        <w:t>, are re-used for PRS measurement in IDLE.</w:t>
      </w:r>
    </w:p>
    <w:p w14:paraId="22FD218D" w14:textId="0CEF9AB3" w:rsidR="005C67DE" w:rsidRPr="00D16739" w:rsidRDefault="005C67DE" w:rsidP="005C67DE">
      <w:pPr>
        <w:rPr>
          <w:b/>
          <w:lang w:val="en-US"/>
        </w:rPr>
      </w:pPr>
      <w:r w:rsidRPr="005C67DE">
        <w:rPr>
          <w:b/>
          <w:lang w:val="en-US"/>
        </w:rPr>
        <w:t>Issue 1-3-2: Adaptations for new PRS measurement requirements</w:t>
      </w:r>
    </w:p>
    <w:p w14:paraId="76744C25" w14:textId="669A2BEA" w:rsidR="00A62EBA" w:rsidRDefault="00A62EBA" w:rsidP="005C67DE">
      <w:pPr>
        <w:pStyle w:val="aff8"/>
        <w:numPr>
          <w:ilvl w:val="0"/>
          <w:numId w:val="2"/>
        </w:numPr>
        <w:overflowPunct/>
        <w:autoSpaceDE/>
        <w:autoSpaceDN/>
        <w:adjustRightInd/>
        <w:spacing w:after="120"/>
        <w:ind w:left="720" w:firstLineChars="0"/>
        <w:textAlignment w:val="auto"/>
        <w:rPr>
          <w:color w:val="0070C0"/>
        </w:rPr>
      </w:pPr>
      <w:r w:rsidRPr="003C52D0">
        <w:rPr>
          <w:color w:val="0070C0"/>
        </w:rPr>
        <w:t>Agreement</w:t>
      </w:r>
    </w:p>
    <w:p w14:paraId="335FC7B9" w14:textId="0C78C7CC" w:rsidR="00A62EBA" w:rsidRDefault="00A62EBA" w:rsidP="00A62EBA">
      <w:pPr>
        <w:pStyle w:val="aff8"/>
        <w:numPr>
          <w:ilvl w:val="1"/>
          <w:numId w:val="2"/>
        </w:numPr>
        <w:ind w:firstLineChars="0"/>
        <w:rPr>
          <w:lang w:eastAsia="ja-JP"/>
        </w:rPr>
      </w:pPr>
      <w:r w:rsidRPr="00A62EBA">
        <w:rPr>
          <w:lang w:eastAsia="ja-JP"/>
        </w:rPr>
        <w:t>RAN4 will specify NR positioning requirements in RRC_IDLE for DL-only positioning methods and measurements.</w:t>
      </w:r>
    </w:p>
    <w:p w14:paraId="109593A9" w14:textId="6877891A" w:rsidR="003D4F6E" w:rsidRPr="00A62EBA" w:rsidRDefault="003D4F6E" w:rsidP="003D4F6E">
      <w:pPr>
        <w:pStyle w:val="aff8"/>
        <w:numPr>
          <w:ilvl w:val="2"/>
          <w:numId w:val="2"/>
        </w:numPr>
        <w:ind w:firstLineChars="0"/>
        <w:rPr>
          <w:lang w:eastAsia="ja-JP"/>
        </w:rPr>
      </w:pPr>
      <w:r>
        <w:rPr>
          <w:rFonts w:eastAsiaTheme="minorEastAsia" w:hint="eastAsia"/>
          <w:lang w:eastAsia="zh-CN"/>
        </w:rPr>
        <w:t>N</w:t>
      </w:r>
      <w:r>
        <w:rPr>
          <w:rFonts w:eastAsiaTheme="minorEastAsia"/>
          <w:lang w:eastAsia="zh-CN"/>
        </w:rPr>
        <w:t>ote: UE Rx-Tx is not considered as DL-only measurement, and no requirement would be defined for UE Rx-Tx in RRC_IDLE.</w:t>
      </w:r>
    </w:p>
    <w:p w14:paraId="7F5B3677" w14:textId="77777777" w:rsidR="00A62EBA" w:rsidRPr="00A62EBA" w:rsidRDefault="00A62EBA" w:rsidP="00A62EBA">
      <w:pPr>
        <w:pStyle w:val="aff8"/>
        <w:numPr>
          <w:ilvl w:val="1"/>
          <w:numId w:val="2"/>
        </w:numPr>
        <w:ind w:firstLineChars="0"/>
        <w:rPr>
          <w:lang w:eastAsia="ja-JP"/>
        </w:rPr>
      </w:pPr>
      <w:r w:rsidRPr="00A62EBA">
        <w:rPr>
          <w:szCs w:val="24"/>
          <w:lang w:eastAsia="zh-CN"/>
        </w:rPr>
        <w:t xml:space="preserve">For UEs capable of performing RRM measurement and PRS measurement in parallel to each other in RRC_IDLE mode </w:t>
      </w:r>
      <w:proofErr w:type="spellStart"/>
      <w:r w:rsidRPr="00A62EBA">
        <w:rPr>
          <w:szCs w:val="24"/>
          <w:lang w:eastAsia="zh-CN"/>
        </w:rPr>
        <w:t>K</w:t>
      </w:r>
      <w:r w:rsidRPr="00A62EBA">
        <w:rPr>
          <w:szCs w:val="24"/>
          <w:vertAlign w:val="subscript"/>
          <w:lang w:eastAsia="zh-CN"/>
        </w:rPr>
        <w:t>carrier_PRS</w:t>
      </w:r>
      <w:proofErr w:type="spellEnd"/>
      <w:r w:rsidRPr="00A62EBA">
        <w:rPr>
          <w:szCs w:val="24"/>
          <w:lang w:eastAsia="zh-CN"/>
        </w:rPr>
        <w:t xml:space="preserve"> = 1.</w:t>
      </w:r>
    </w:p>
    <w:p w14:paraId="69456EEF" w14:textId="77777777" w:rsidR="00A62EBA" w:rsidRPr="00A62EBA" w:rsidRDefault="00A62EBA" w:rsidP="00A62EBA">
      <w:pPr>
        <w:pStyle w:val="aff8"/>
        <w:numPr>
          <w:ilvl w:val="1"/>
          <w:numId w:val="2"/>
        </w:numPr>
        <w:ind w:firstLineChars="0"/>
        <w:rPr>
          <w:lang w:eastAsia="ja-JP"/>
        </w:rPr>
      </w:pPr>
      <w:r w:rsidRPr="00A62EBA">
        <w:rPr>
          <w:szCs w:val="24"/>
          <w:lang w:eastAsia="zh-CN"/>
        </w:rPr>
        <w:lastRenderedPageBreak/>
        <w:t xml:space="preserve">For UEs that are not capable of performing RRM measurement and PRS measurement in parallel to each other in RC_IDLE mode then </w:t>
      </w:r>
      <w:proofErr w:type="spellStart"/>
      <w:r w:rsidRPr="00A62EBA">
        <w:rPr>
          <w:szCs w:val="24"/>
          <w:lang w:eastAsia="zh-CN"/>
        </w:rPr>
        <w:t>Kcarrier_PRS</w:t>
      </w:r>
      <w:proofErr w:type="spellEnd"/>
      <w:r w:rsidRPr="00A62EBA">
        <w:rPr>
          <w:szCs w:val="24"/>
          <w:lang w:eastAsia="zh-CN"/>
        </w:rPr>
        <w:t xml:space="preserve"> is calculated as:</w:t>
      </w:r>
    </w:p>
    <w:p w14:paraId="27BDC2D5" w14:textId="77777777" w:rsidR="00A62EBA" w:rsidRPr="00A62EBA" w:rsidRDefault="00A62EBA" w:rsidP="00A62EBA">
      <w:pPr>
        <w:pStyle w:val="aff8"/>
        <w:numPr>
          <w:ilvl w:val="2"/>
          <w:numId w:val="2"/>
        </w:numPr>
        <w:spacing w:after="120"/>
        <w:ind w:firstLineChars="0"/>
        <w:rPr>
          <w:rFonts w:eastAsia="宋体"/>
          <w:szCs w:val="24"/>
          <w:lang w:eastAsia="zh-CN"/>
        </w:rPr>
      </w:pPr>
      <w:r w:rsidRPr="00A62EBA">
        <w:rPr>
          <w:rFonts w:eastAsia="宋体" w:hint="eastAsia"/>
          <w:szCs w:val="24"/>
          <w:lang w:eastAsia="zh-CN"/>
        </w:rPr>
        <w:t xml:space="preserve">If </w:t>
      </w:r>
      <w:proofErr w:type="spellStart"/>
      <w:r w:rsidRPr="00A62EBA">
        <w:rPr>
          <w:rFonts w:eastAsia="宋体" w:hint="eastAsia"/>
          <w:szCs w:val="24"/>
          <w:lang w:eastAsia="zh-CN"/>
        </w:rPr>
        <w:t>Srxlev</w:t>
      </w:r>
      <w:proofErr w:type="spellEnd"/>
      <w:r w:rsidRPr="00A62EBA">
        <w:rPr>
          <w:rFonts w:eastAsia="宋体" w:hint="eastAsia"/>
          <w:szCs w:val="24"/>
          <w:lang w:eastAsia="zh-CN"/>
        </w:rPr>
        <w:t xml:space="preserve"> </w:t>
      </w:r>
      <w:r w:rsidRPr="00A62EBA">
        <w:rPr>
          <w:rFonts w:eastAsia="宋体" w:hint="eastAsia"/>
          <w:szCs w:val="24"/>
          <w:lang w:eastAsia="zh-CN"/>
        </w:rPr>
        <w:t>≤</w:t>
      </w:r>
      <w:r w:rsidRPr="00A62EBA">
        <w:rPr>
          <w:rFonts w:eastAsia="宋体" w:hint="eastAsia"/>
          <w:szCs w:val="24"/>
          <w:lang w:eastAsia="zh-CN"/>
        </w:rPr>
        <w:t xml:space="preserve"> </w:t>
      </w:r>
      <w:proofErr w:type="spellStart"/>
      <w:r w:rsidRPr="00A62EBA">
        <w:rPr>
          <w:rFonts w:eastAsia="宋体" w:hint="eastAsia"/>
          <w:szCs w:val="24"/>
          <w:lang w:eastAsia="zh-CN"/>
        </w:rPr>
        <w:t>S</w:t>
      </w:r>
      <w:r w:rsidRPr="00A62EBA">
        <w:rPr>
          <w:rFonts w:eastAsia="宋体" w:hint="eastAsia"/>
          <w:szCs w:val="24"/>
          <w:vertAlign w:val="subscript"/>
          <w:lang w:eastAsia="zh-CN"/>
        </w:rPr>
        <w:t>nonIntraSearchP</w:t>
      </w:r>
      <w:proofErr w:type="spellEnd"/>
      <w:r w:rsidRPr="00A62EBA">
        <w:rPr>
          <w:rFonts w:eastAsia="宋体" w:hint="eastAsia"/>
          <w:szCs w:val="24"/>
          <w:lang w:eastAsia="zh-CN"/>
        </w:rPr>
        <w:t xml:space="preserve"> or </w:t>
      </w:r>
      <w:proofErr w:type="spellStart"/>
      <w:r w:rsidRPr="00A62EBA">
        <w:rPr>
          <w:rFonts w:eastAsia="宋体" w:hint="eastAsia"/>
          <w:szCs w:val="24"/>
          <w:lang w:eastAsia="zh-CN"/>
        </w:rPr>
        <w:t>Squal</w:t>
      </w:r>
      <w:proofErr w:type="spellEnd"/>
      <w:r w:rsidRPr="00A62EBA">
        <w:rPr>
          <w:rFonts w:eastAsia="宋体" w:hint="eastAsia"/>
          <w:szCs w:val="24"/>
          <w:lang w:eastAsia="zh-CN"/>
        </w:rPr>
        <w:t xml:space="preserve"> </w:t>
      </w:r>
      <w:r w:rsidRPr="00A62EBA">
        <w:rPr>
          <w:rFonts w:eastAsia="宋体" w:hint="eastAsia"/>
          <w:szCs w:val="24"/>
          <w:lang w:eastAsia="zh-CN"/>
        </w:rPr>
        <w:t>≤</w:t>
      </w:r>
      <w:r w:rsidRPr="00A62EBA">
        <w:rPr>
          <w:rFonts w:eastAsia="宋体" w:hint="eastAsia"/>
          <w:szCs w:val="24"/>
          <w:lang w:eastAsia="zh-CN"/>
        </w:rPr>
        <w:t xml:space="preserve"> </w:t>
      </w:r>
      <w:proofErr w:type="spellStart"/>
      <w:r w:rsidRPr="00A62EBA">
        <w:rPr>
          <w:rFonts w:eastAsia="宋体" w:hint="eastAsia"/>
          <w:szCs w:val="24"/>
          <w:lang w:eastAsia="zh-CN"/>
        </w:rPr>
        <w:t>S</w:t>
      </w:r>
      <w:r w:rsidRPr="00A62EBA">
        <w:rPr>
          <w:rFonts w:eastAsia="宋体" w:hint="eastAsia"/>
          <w:szCs w:val="24"/>
          <w:vertAlign w:val="subscript"/>
          <w:lang w:eastAsia="zh-CN"/>
        </w:rPr>
        <w:t>nonIntraSearchQ</w:t>
      </w:r>
      <w:proofErr w:type="spellEnd"/>
      <w:r w:rsidRPr="00A62EBA">
        <w:rPr>
          <w:rFonts w:eastAsia="宋体" w:hint="eastAsia"/>
          <w:szCs w:val="24"/>
          <w:lang w:eastAsia="zh-CN"/>
        </w:rPr>
        <w:t xml:space="preserve">, </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carrier_PRS</m:t>
            </m:r>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m:t>
            </m:r>
          </m:sub>
        </m:sSub>
        <m:r>
          <m:rPr>
            <m:sty m:val="p"/>
          </m:rPr>
          <w:rPr>
            <w:rFonts w:ascii="Cambria Math" w:hAnsi="Cambria Math"/>
          </w:rPr>
          <m:t>+1</m:t>
        </m:r>
      </m:oMath>
      <w:r w:rsidRPr="00A62EBA">
        <w:rPr>
          <w:rFonts w:eastAsia="宋体" w:hint="eastAsia"/>
          <w:szCs w:val="24"/>
          <w:lang w:eastAsia="zh-CN"/>
        </w:rPr>
        <w:t xml:space="preserve">, where </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m:t>
            </m:r>
          </m:sub>
        </m:sSub>
      </m:oMath>
      <w:r w:rsidRPr="00A62EBA">
        <w:rPr>
          <w:rFonts w:eastAsia="宋体" w:hint="eastAsia"/>
          <w:szCs w:val="24"/>
          <w:lang w:eastAsia="zh-CN"/>
        </w:rPr>
        <w:t xml:space="preserve"> is defined in clause 4.2.2.4 of 38.133.</w:t>
      </w:r>
    </w:p>
    <w:p w14:paraId="35E83075" w14:textId="77777777" w:rsidR="00A62EBA" w:rsidRPr="00A62EBA" w:rsidRDefault="00A62EBA" w:rsidP="00A62EBA">
      <w:pPr>
        <w:pStyle w:val="aff8"/>
        <w:numPr>
          <w:ilvl w:val="2"/>
          <w:numId w:val="2"/>
        </w:numPr>
        <w:spacing w:after="120"/>
        <w:ind w:firstLineChars="0"/>
        <w:rPr>
          <w:rFonts w:eastAsia="宋体"/>
          <w:szCs w:val="24"/>
          <w:lang w:eastAsia="zh-CN"/>
        </w:rPr>
      </w:pPr>
      <w:r w:rsidRPr="00A62EBA">
        <w:rPr>
          <w:rFonts w:eastAsia="宋体"/>
          <w:szCs w:val="24"/>
          <w:lang w:eastAsia="zh-CN"/>
        </w:rPr>
        <w:t xml:space="preserve">If </w:t>
      </w:r>
      <w:proofErr w:type="spellStart"/>
      <w:r w:rsidRPr="00A62EBA">
        <w:rPr>
          <w:rFonts w:eastAsia="宋体"/>
          <w:szCs w:val="24"/>
          <w:lang w:eastAsia="zh-CN"/>
        </w:rPr>
        <w:t>Srxlev</w:t>
      </w:r>
      <w:proofErr w:type="spellEnd"/>
      <w:r w:rsidRPr="00A62EBA">
        <w:rPr>
          <w:rFonts w:eastAsia="宋体"/>
          <w:szCs w:val="24"/>
          <w:lang w:eastAsia="zh-CN"/>
        </w:rPr>
        <w:t xml:space="preserve"> &gt; </w:t>
      </w:r>
      <w:proofErr w:type="spellStart"/>
      <w:r w:rsidRPr="00A62EBA">
        <w:rPr>
          <w:rFonts w:eastAsia="宋体"/>
          <w:szCs w:val="24"/>
          <w:lang w:eastAsia="zh-CN"/>
        </w:rPr>
        <w:t>S</w:t>
      </w:r>
      <w:r w:rsidRPr="00A62EBA">
        <w:rPr>
          <w:rFonts w:eastAsia="宋体"/>
          <w:szCs w:val="24"/>
          <w:vertAlign w:val="subscript"/>
          <w:lang w:eastAsia="zh-CN"/>
        </w:rPr>
        <w:t>nonIntraSearchP</w:t>
      </w:r>
      <w:proofErr w:type="spellEnd"/>
      <w:r w:rsidRPr="00A62EBA">
        <w:rPr>
          <w:rFonts w:eastAsia="宋体"/>
          <w:szCs w:val="24"/>
          <w:lang w:eastAsia="zh-CN"/>
        </w:rPr>
        <w:t xml:space="preserve"> and </w:t>
      </w:r>
      <w:proofErr w:type="spellStart"/>
      <w:r w:rsidRPr="00A62EBA">
        <w:rPr>
          <w:rFonts w:eastAsia="宋体"/>
          <w:szCs w:val="24"/>
          <w:lang w:eastAsia="zh-CN"/>
        </w:rPr>
        <w:t>Squal</w:t>
      </w:r>
      <w:proofErr w:type="spellEnd"/>
      <w:r w:rsidRPr="00A62EBA">
        <w:rPr>
          <w:rFonts w:eastAsia="宋体"/>
          <w:szCs w:val="24"/>
          <w:lang w:eastAsia="zh-CN"/>
        </w:rPr>
        <w:t xml:space="preserve"> &gt; </w:t>
      </w:r>
      <w:proofErr w:type="spellStart"/>
      <w:r w:rsidRPr="00A62EBA">
        <w:rPr>
          <w:rFonts w:eastAsia="宋体"/>
          <w:szCs w:val="24"/>
          <w:lang w:eastAsia="zh-CN"/>
        </w:rPr>
        <w:t>S</w:t>
      </w:r>
      <w:r w:rsidRPr="00A62EBA">
        <w:rPr>
          <w:rFonts w:eastAsia="宋体"/>
          <w:szCs w:val="24"/>
          <w:vertAlign w:val="subscript"/>
          <w:lang w:eastAsia="zh-CN"/>
        </w:rPr>
        <w:t>nonIntraSearchQ</w:t>
      </w:r>
      <w:proofErr w:type="spellEnd"/>
      <w:r w:rsidRPr="00A62EBA">
        <w:rPr>
          <w:rFonts w:eastAsia="宋体"/>
          <w:szCs w:val="24"/>
          <w:lang w:eastAsia="zh-CN"/>
        </w:rPr>
        <w:t xml:space="preserve">, </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carrier_PRS</m:t>
            </m:r>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layers</m:t>
            </m:r>
          </m:sub>
        </m:sSub>
        <m:r>
          <m:rPr>
            <m:sty m:val="p"/>
          </m:rPr>
          <w:rPr>
            <w:rFonts w:ascii="Cambria Math" w:hAnsi="Cambria Math"/>
          </w:rPr>
          <m:t>+1</m:t>
        </m:r>
      </m:oMath>
      <w:r w:rsidRPr="00A62EBA">
        <w:rPr>
          <w:rFonts w:eastAsia="宋体"/>
          <w:szCs w:val="24"/>
          <w:lang w:eastAsia="zh-CN"/>
        </w:rPr>
        <w:t xml:space="preserve">, where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layers</m:t>
            </m:r>
          </m:sub>
        </m:sSub>
      </m:oMath>
      <w:r w:rsidRPr="00A62EBA">
        <w:rPr>
          <w:rFonts w:eastAsia="宋体"/>
          <w:szCs w:val="24"/>
          <w:lang w:eastAsia="zh-CN"/>
        </w:rPr>
        <w:t xml:space="preserve"> is defined in clause 4.2.2.7 of 38.133.</w:t>
      </w:r>
    </w:p>
    <w:p w14:paraId="23120371" w14:textId="74B5DC85" w:rsidR="00A62EBA" w:rsidRPr="00A62EBA" w:rsidRDefault="00A62EBA" w:rsidP="00A62EBA">
      <w:pPr>
        <w:pStyle w:val="aff8"/>
        <w:numPr>
          <w:ilvl w:val="0"/>
          <w:numId w:val="2"/>
        </w:numPr>
        <w:overflowPunct/>
        <w:autoSpaceDE/>
        <w:autoSpaceDN/>
        <w:adjustRightInd/>
        <w:spacing w:after="120"/>
        <w:ind w:left="720" w:firstLineChars="0"/>
        <w:textAlignment w:val="auto"/>
        <w:rPr>
          <w:color w:val="0070C0"/>
        </w:rPr>
      </w:pPr>
      <w:proofErr w:type="spellStart"/>
      <w:r w:rsidRPr="00D54F3A">
        <w:rPr>
          <w:rFonts w:hint="eastAsia"/>
          <w:color w:val="0070C0"/>
        </w:rPr>
        <w:t>Wayforward</w:t>
      </w:r>
      <w:proofErr w:type="spellEnd"/>
      <w:r w:rsidRPr="00D54F3A">
        <w:rPr>
          <w:color w:val="0070C0"/>
        </w:rPr>
        <w:t xml:space="preserve"> </w:t>
      </w:r>
    </w:p>
    <w:p w14:paraId="2630BD79" w14:textId="77777777" w:rsidR="003D4F6E" w:rsidRDefault="003D4F6E" w:rsidP="003D4F6E">
      <w:pPr>
        <w:pStyle w:val="aff8"/>
        <w:numPr>
          <w:ilvl w:val="1"/>
          <w:numId w:val="2"/>
        </w:numPr>
        <w:ind w:firstLineChars="0"/>
        <w:rPr>
          <w:lang w:eastAsia="ja-JP"/>
        </w:rPr>
      </w:pPr>
      <w:r>
        <w:rPr>
          <w:lang w:eastAsia="ja-JP"/>
        </w:rPr>
        <w:t>FFS whether t</w:t>
      </w:r>
      <w:r w:rsidRPr="003D4F6E">
        <w:rPr>
          <w:lang w:eastAsia="ja-JP"/>
        </w:rPr>
        <w:t>he reporting delay for PRS measurements performed in RRC_IDLE needs to account for extra delay to transition to RRC_CONNECTED state.</w:t>
      </w:r>
    </w:p>
    <w:p w14:paraId="5AA5143C" w14:textId="4C613268" w:rsidR="003D4F6E" w:rsidRPr="003D4F6E" w:rsidRDefault="003D4F6E" w:rsidP="003D4F6E">
      <w:pPr>
        <w:pStyle w:val="aff8"/>
        <w:numPr>
          <w:ilvl w:val="1"/>
          <w:numId w:val="2"/>
        </w:numPr>
        <w:ind w:firstLineChars="0"/>
        <w:rPr>
          <w:lang w:eastAsia="ja-JP"/>
        </w:rPr>
      </w:pPr>
      <w:r>
        <w:rPr>
          <w:lang w:eastAsia="ja-JP"/>
        </w:rPr>
        <w:t>FFS whether to r</w:t>
      </w:r>
      <w:r w:rsidRPr="003D4F6E">
        <w:rPr>
          <w:lang w:eastAsia="ja-JP"/>
        </w:rPr>
        <w:t xml:space="preserve">euse values from Rel. 17 for </w:t>
      </w:r>
      <w:proofErr w:type="spellStart"/>
      <w:proofErr w:type="gramStart"/>
      <w:r w:rsidRPr="003D4F6E">
        <w:rPr>
          <w:lang w:eastAsia="ja-JP"/>
        </w:rPr>
        <w:t>N</w:t>
      </w:r>
      <w:r w:rsidRPr="003D4F6E">
        <w:rPr>
          <w:vertAlign w:val="subscript"/>
          <w:lang w:eastAsia="ja-JP"/>
        </w:rPr>
        <w:t>Rx,TEG</w:t>
      </w:r>
      <w:proofErr w:type="gramEnd"/>
      <w:r w:rsidRPr="003D4F6E">
        <w:rPr>
          <w:vertAlign w:val="subscript"/>
          <w:lang w:eastAsia="ja-JP"/>
        </w:rPr>
        <w:t>,i</w:t>
      </w:r>
      <w:proofErr w:type="spellEnd"/>
      <w:r w:rsidRPr="003D4F6E">
        <w:rPr>
          <w:lang w:eastAsia="ja-JP"/>
        </w:rPr>
        <w:t xml:space="preserve"> and </w:t>
      </w:r>
      <w:proofErr w:type="spellStart"/>
      <w:r w:rsidRPr="003D4F6E">
        <w:rPr>
          <w:lang w:eastAsia="ja-JP"/>
        </w:rPr>
        <w:t>N</w:t>
      </w:r>
      <w:r w:rsidRPr="003D4F6E">
        <w:rPr>
          <w:vertAlign w:val="subscript"/>
          <w:lang w:eastAsia="ja-JP"/>
        </w:rPr>
        <w:t>RxBeam,i</w:t>
      </w:r>
      <w:proofErr w:type="spellEnd"/>
      <w:r w:rsidRPr="003D4F6E">
        <w:rPr>
          <w:lang w:eastAsia="ja-JP"/>
        </w:rPr>
        <w:t xml:space="preserve"> in positioning measurement delay requirements for RRC_IDLE state.</w:t>
      </w:r>
    </w:p>
    <w:p w14:paraId="06730B63" w14:textId="59642B8E" w:rsidR="00A62EBA" w:rsidRPr="00A62EBA" w:rsidRDefault="00A62EBA" w:rsidP="00A62EBA">
      <w:pPr>
        <w:pStyle w:val="aff8"/>
        <w:numPr>
          <w:ilvl w:val="1"/>
          <w:numId w:val="2"/>
        </w:numPr>
        <w:ind w:firstLineChars="0"/>
        <w:rPr>
          <w:lang w:eastAsia="ja-JP"/>
        </w:rPr>
      </w:pPr>
      <w:r w:rsidRPr="00A62EBA">
        <w:rPr>
          <w:rFonts w:eastAsiaTheme="minorEastAsia" w:hint="eastAsia"/>
          <w:lang w:eastAsia="zh-CN"/>
        </w:rPr>
        <w:t>F</w:t>
      </w:r>
      <w:r w:rsidRPr="00A62EBA">
        <w:rPr>
          <w:rFonts w:eastAsiaTheme="minorEastAsia"/>
          <w:lang w:eastAsia="zh-CN"/>
        </w:rPr>
        <w:t>FS whether reduced sample number are considered in requirements for PRS measurement in RRC_IDLE</w:t>
      </w:r>
    </w:p>
    <w:p w14:paraId="3D99B7BA" w14:textId="3E85F391" w:rsidR="00A62EBA" w:rsidRPr="00D83524" w:rsidRDefault="00A62EBA" w:rsidP="00A62EBA">
      <w:pPr>
        <w:pStyle w:val="aff8"/>
        <w:numPr>
          <w:ilvl w:val="1"/>
          <w:numId w:val="2"/>
        </w:numPr>
        <w:ind w:firstLineChars="0"/>
        <w:rPr>
          <w:lang w:eastAsia="ja-JP"/>
        </w:rPr>
      </w:pPr>
      <w:r w:rsidRPr="00A62EBA">
        <w:rPr>
          <w:rFonts w:eastAsiaTheme="minorEastAsia" w:hint="eastAsia"/>
          <w:lang w:eastAsia="zh-CN"/>
        </w:rPr>
        <w:t>F</w:t>
      </w:r>
      <w:r w:rsidRPr="00A62EBA">
        <w:rPr>
          <w:rFonts w:eastAsiaTheme="minorEastAsia"/>
          <w:lang w:eastAsia="zh-CN"/>
        </w:rPr>
        <w:t xml:space="preserve">FS whether </w:t>
      </w:r>
      <w:r w:rsidRPr="00A62EBA">
        <w:rPr>
          <w:szCs w:val="24"/>
          <w:lang w:eastAsia="zh-CN"/>
        </w:rPr>
        <w:t xml:space="preserve">Rel. 17 accuracy requirements in RRC_INACTIVE state for </w:t>
      </w:r>
      <w:proofErr w:type="spellStart"/>
      <w:r w:rsidRPr="00A62EBA">
        <w:rPr>
          <w:szCs w:val="24"/>
          <w:lang w:eastAsia="zh-CN"/>
        </w:rPr>
        <w:t>N</w:t>
      </w:r>
      <w:r w:rsidRPr="00A62EBA">
        <w:rPr>
          <w:szCs w:val="24"/>
          <w:vertAlign w:val="subscript"/>
          <w:lang w:eastAsia="zh-CN"/>
        </w:rPr>
        <w:t>sample</w:t>
      </w:r>
      <w:proofErr w:type="spellEnd"/>
      <w:r w:rsidRPr="00A62EBA">
        <w:rPr>
          <w:szCs w:val="24"/>
          <w:lang w:eastAsia="zh-CN"/>
        </w:rPr>
        <w:t xml:space="preserve"> = 4 also apply to positioning measurements in RRC_IDLE.  </w:t>
      </w:r>
    </w:p>
    <w:p w14:paraId="33DDD872" w14:textId="734124C9" w:rsidR="00D83524" w:rsidRPr="00A62EBA" w:rsidRDefault="00D83524" w:rsidP="00836E4B">
      <w:pPr>
        <w:pStyle w:val="aff8"/>
        <w:numPr>
          <w:ilvl w:val="1"/>
          <w:numId w:val="2"/>
        </w:numPr>
        <w:ind w:firstLineChars="0"/>
        <w:rPr>
          <w:lang w:eastAsia="ja-JP"/>
        </w:rPr>
      </w:pPr>
      <w:r w:rsidRPr="00D83524">
        <w:rPr>
          <w:rFonts w:eastAsiaTheme="minorEastAsia" w:hint="eastAsia"/>
          <w:lang w:eastAsia="zh-CN"/>
        </w:rPr>
        <w:t>F</w:t>
      </w:r>
      <w:r w:rsidRPr="00D83524">
        <w:rPr>
          <w:rFonts w:eastAsiaTheme="minorEastAsia"/>
          <w:lang w:eastAsia="zh-CN"/>
        </w:rPr>
        <w:t>FS impact of paging cycle on positioning measurement delay requirement</w:t>
      </w:r>
    </w:p>
    <w:p w14:paraId="4D2A1F47" w14:textId="77777777" w:rsidR="00A62EBA" w:rsidRPr="00A62EBA" w:rsidRDefault="00A62EBA" w:rsidP="00A62EBA">
      <w:pPr>
        <w:pStyle w:val="aff8"/>
        <w:numPr>
          <w:ilvl w:val="1"/>
          <w:numId w:val="2"/>
        </w:numPr>
        <w:spacing w:after="120" w:line="252" w:lineRule="auto"/>
        <w:ind w:firstLineChars="0"/>
        <w:textAlignment w:val="auto"/>
        <w:rPr>
          <w:lang w:eastAsia="ja-JP"/>
        </w:rPr>
      </w:pPr>
      <w:r w:rsidRPr="00A62EBA">
        <w:rPr>
          <w:lang w:eastAsia="ja-JP"/>
        </w:rPr>
        <w:t xml:space="preserve">Other adaptations are not precluded  </w:t>
      </w:r>
    </w:p>
    <w:p w14:paraId="5FC11EA4" w14:textId="77777777" w:rsidR="005C67DE" w:rsidRPr="005C67DE" w:rsidRDefault="005C67DE" w:rsidP="005C67DE">
      <w:pPr>
        <w:spacing w:after="120"/>
      </w:pPr>
    </w:p>
    <w:sectPr w:rsidR="005C67DE" w:rsidRPr="005C67D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A12BA" w14:textId="77777777" w:rsidR="00FA1B11" w:rsidRDefault="00FA1B11">
      <w:r>
        <w:separator/>
      </w:r>
    </w:p>
  </w:endnote>
  <w:endnote w:type="continuationSeparator" w:id="0">
    <w:p w14:paraId="35DF264C" w14:textId="77777777" w:rsidR="00FA1B11" w:rsidRDefault="00FA1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661ED" w14:textId="77777777" w:rsidR="00FA1B11" w:rsidRDefault="00FA1B11">
      <w:r>
        <w:separator/>
      </w:r>
    </w:p>
  </w:footnote>
  <w:footnote w:type="continuationSeparator" w:id="0">
    <w:p w14:paraId="6EA5D7C5" w14:textId="77777777" w:rsidR="00FA1B11" w:rsidRDefault="00FA1B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7D939CE"/>
    <w:multiLevelType w:val="hybridMultilevel"/>
    <w:tmpl w:val="FC3071A6"/>
    <w:lvl w:ilvl="0" w:tplc="00422A24">
      <w:start w:val="1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3225B2"/>
    <w:multiLevelType w:val="hybridMultilevel"/>
    <w:tmpl w:val="C4BE68EE"/>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EE00FD"/>
    <w:multiLevelType w:val="hybridMultilevel"/>
    <w:tmpl w:val="148CAE8A"/>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E3B36"/>
    <w:multiLevelType w:val="hybridMultilevel"/>
    <w:tmpl w:val="A62EBF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7D06EF2"/>
    <w:multiLevelType w:val="hybridMultilevel"/>
    <w:tmpl w:val="34A87296"/>
    <w:lvl w:ilvl="0" w:tplc="21B81AC4">
      <w:start w:val="8"/>
      <w:numFmt w:val="bullet"/>
      <w:lvlText w:val="-"/>
      <w:lvlJc w:val="left"/>
      <w:pPr>
        <w:ind w:left="2220" w:hanging="420"/>
      </w:pPr>
      <w:rPr>
        <w:rFonts w:ascii="Times New Roman" w:eastAsia="Times New Roman" w:hAnsi="Times New Roman" w:cs="Times New Roman"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3"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C90066B"/>
    <w:multiLevelType w:val="singleLevel"/>
    <w:tmpl w:val="3C90066B"/>
    <w:lvl w:ilvl="0">
      <w:start w:val="1"/>
      <w:numFmt w:val="bullet"/>
      <w:lvlText w:val=""/>
      <w:lvlJc w:val="left"/>
      <w:pPr>
        <w:ind w:left="420" w:hanging="420"/>
      </w:pPr>
      <w:rPr>
        <w:rFonts w:ascii="Wingdings" w:hAnsi="Wingdings" w:hint="default"/>
      </w:rPr>
    </w:lvl>
  </w:abstractNum>
  <w:abstractNum w:abstractNumId="1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1E1BD2"/>
    <w:multiLevelType w:val="hybridMultilevel"/>
    <w:tmpl w:val="F64E984A"/>
    <w:lvl w:ilvl="0" w:tplc="21B81AC4">
      <w:start w:val="8"/>
      <w:numFmt w:val="bullet"/>
      <w:lvlText w:val="-"/>
      <w:lvlJc w:val="left"/>
      <w:pPr>
        <w:ind w:left="2124" w:hanging="420"/>
      </w:pPr>
      <w:rPr>
        <w:rFonts w:ascii="Times New Roman" w:eastAsia="Times New Rom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B344C00"/>
    <w:multiLevelType w:val="hybridMultilevel"/>
    <w:tmpl w:val="B3E27C3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6"/>
  </w:num>
  <w:num w:numId="2">
    <w:abstractNumId w:val="22"/>
  </w:num>
  <w:num w:numId="3">
    <w:abstractNumId w:val="14"/>
  </w:num>
  <w:num w:numId="4">
    <w:abstractNumId w:val="4"/>
  </w:num>
  <w:num w:numId="5">
    <w:abstractNumId w:val="2"/>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7"/>
  </w:num>
  <w:num w:numId="9">
    <w:abstractNumId w:val="18"/>
  </w:num>
  <w:num w:numId="10">
    <w:abstractNumId w:val="20"/>
  </w:num>
  <w:num w:numId="11">
    <w:abstractNumId w:val="9"/>
  </w:num>
  <w:num w:numId="12">
    <w:abstractNumId w:val="11"/>
  </w:num>
  <w:num w:numId="13">
    <w:abstractNumId w:val="3"/>
  </w:num>
  <w:num w:numId="14">
    <w:abstractNumId w:val="16"/>
  </w:num>
  <w:num w:numId="15">
    <w:abstractNumId w:val="16"/>
  </w:num>
  <w:num w:numId="16">
    <w:abstractNumId w:val="19"/>
  </w:num>
  <w:num w:numId="17">
    <w:abstractNumId w:val="0"/>
  </w:num>
  <w:num w:numId="18">
    <w:abstractNumId w:val="8"/>
  </w:num>
  <w:num w:numId="19">
    <w:abstractNumId w:val="7"/>
  </w:num>
  <w:num w:numId="20">
    <w:abstractNumId w:val="6"/>
  </w:num>
  <w:num w:numId="21">
    <w:abstractNumId w:val="12"/>
  </w:num>
  <w:num w:numId="22">
    <w:abstractNumId w:val="15"/>
  </w:num>
  <w:num w:numId="23">
    <w:abstractNumId w:val="10"/>
  </w:num>
  <w:num w:numId="24">
    <w:abstractNumId w:val="25"/>
  </w:num>
  <w:num w:numId="25">
    <w:abstractNumId w:val="13"/>
  </w:num>
  <w:num w:numId="26">
    <w:abstractNumId w:val="21"/>
  </w:num>
  <w:num w:numId="27">
    <w:abstractNumId w:val="5"/>
  </w:num>
  <w:num w:numId="28">
    <w:abstractNumId w:val="1"/>
  </w:num>
  <w:num w:numId="29">
    <w:abstractNumId w:val="23"/>
  </w:num>
  <w:num w:numId="30">
    <w:abstractNumId w:val="14"/>
  </w:num>
  <w:num w:numId="31">
    <w:abstractNumId w:val="14"/>
  </w:num>
  <w:num w:numId="32">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A7"/>
    <w:rsid w:val="00003376"/>
    <w:rsid w:val="0000369C"/>
    <w:rsid w:val="00004165"/>
    <w:rsid w:val="000049AA"/>
    <w:rsid w:val="00004B3F"/>
    <w:rsid w:val="00010AC4"/>
    <w:rsid w:val="00014CEB"/>
    <w:rsid w:val="0001503D"/>
    <w:rsid w:val="000159BE"/>
    <w:rsid w:val="00015A15"/>
    <w:rsid w:val="00015F05"/>
    <w:rsid w:val="000161BE"/>
    <w:rsid w:val="00020C56"/>
    <w:rsid w:val="00022267"/>
    <w:rsid w:val="00025097"/>
    <w:rsid w:val="00026ACC"/>
    <w:rsid w:val="0003171D"/>
    <w:rsid w:val="00031C1D"/>
    <w:rsid w:val="00032A1D"/>
    <w:rsid w:val="00035C50"/>
    <w:rsid w:val="0003771B"/>
    <w:rsid w:val="000400A0"/>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57A2A"/>
    <w:rsid w:val="00061F08"/>
    <w:rsid w:val="0006266D"/>
    <w:rsid w:val="00065506"/>
    <w:rsid w:val="00066BA7"/>
    <w:rsid w:val="000671ED"/>
    <w:rsid w:val="000704FE"/>
    <w:rsid w:val="00071753"/>
    <w:rsid w:val="00071B18"/>
    <w:rsid w:val="00073045"/>
    <w:rsid w:val="000734BE"/>
    <w:rsid w:val="0007382E"/>
    <w:rsid w:val="000766E1"/>
    <w:rsid w:val="00076798"/>
    <w:rsid w:val="00077FF6"/>
    <w:rsid w:val="00080D82"/>
    <w:rsid w:val="00081040"/>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38C3"/>
    <w:rsid w:val="000C3FFB"/>
    <w:rsid w:val="000C4C4C"/>
    <w:rsid w:val="000C592F"/>
    <w:rsid w:val="000C6AE6"/>
    <w:rsid w:val="000D09FD"/>
    <w:rsid w:val="000D44FB"/>
    <w:rsid w:val="000D574B"/>
    <w:rsid w:val="000D6CFC"/>
    <w:rsid w:val="000E537B"/>
    <w:rsid w:val="000E5606"/>
    <w:rsid w:val="000E57D0"/>
    <w:rsid w:val="000E6662"/>
    <w:rsid w:val="000E6E4E"/>
    <w:rsid w:val="000E7858"/>
    <w:rsid w:val="000F1350"/>
    <w:rsid w:val="000F1DC1"/>
    <w:rsid w:val="000F39CA"/>
    <w:rsid w:val="000F5F15"/>
    <w:rsid w:val="00100F85"/>
    <w:rsid w:val="001035B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327A3"/>
    <w:rsid w:val="00132BFA"/>
    <w:rsid w:val="00136762"/>
    <w:rsid w:val="00136D4C"/>
    <w:rsid w:val="001407BA"/>
    <w:rsid w:val="00140F0B"/>
    <w:rsid w:val="00141DD7"/>
    <w:rsid w:val="00142538"/>
    <w:rsid w:val="0014277D"/>
    <w:rsid w:val="00142BB9"/>
    <w:rsid w:val="00144D6D"/>
    <w:rsid w:val="00144F96"/>
    <w:rsid w:val="00145366"/>
    <w:rsid w:val="00146C8A"/>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3D4C"/>
    <w:rsid w:val="00183F6D"/>
    <w:rsid w:val="001856C8"/>
    <w:rsid w:val="0018670E"/>
    <w:rsid w:val="00187512"/>
    <w:rsid w:val="00187E81"/>
    <w:rsid w:val="0019219A"/>
    <w:rsid w:val="00195077"/>
    <w:rsid w:val="001A033F"/>
    <w:rsid w:val="001A0396"/>
    <w:rsid w:val="001A08AA"/>
    <w:rsid w:val="001A179A"/>
    <w:rsid w:val="001A1CC4"/>
    <w:rsid w:val="001A32EB"/>
    <w:rsid w:val="001A3B43"/>
    <w:rsid w:val="001A42A2"/>
    <w:rsid w:val="001A458B"/>
    <w:rsid w:val="001A4EE2"/>
    <w:rsid w:val="001A59CB"/>
    <w:rsid w:val="001A6913"/>
    <w:rsid w:val="001B10ED"/>
    <w:rsid w:val="001B530E"/>
    <w:rsid w:val="001B7991"/>
    <w:rsid w:val="001B7EB3"/>
    <w:rsid w:val="001C1409"/>
    <w:rsid w:val="001C2AE6"/>
    <w:rsid w:val="001C4A89"/>
    <w:rsid w:val="001C6177"/>
    <w:rsid w:val="001C6372"/>
    <w:rsid w:val="001D01B3"/>
    <w:rsid w:val="001D0363"/>
    <w:rsid w:val="001D10C2"/>
    <w:rsid w:val="001D12B4"/>
    <w:rsid w:val="001D4728"/>
    <w:rsid w:val="001D605C"/>
    <w:rsid w:val="001D75F5"/>
    <w:rsid w:val="001D7D94"/>
    <w:rsid w:val="001E0A28"/>
    <w:rsid w:val="001E154C"/>
    <w:rsid w:val="001E2EB4"/>
    <w:rsid w:val="001E3DC0"/>
    <w:rsid w:val="001E4218"/>
    <w:rsid w:val="001E6764"/>
    <w:rsid w:val="001F0B20"/>
    <w:rsid w:val="001F2539"/>
    <w:rsid w:val="001F521B"/>
    <w:rsid w:val="001F5DF4"/>
    <w:rsid w:val="001F7E8B"/>
    <w:rsid w:val="00200A62"/>
    <w:rsid w:val="00203740"/>
    <w:rsid w:val="002071C5"/>
    <w:rsid w:val="0021055E"/>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CD"/>
    <w:rsid w:val="00250B5B"/>
    <w:rsid w:val="00251135"/>
    <w:rsid w:val="00252DB8"/>
    <w:rsid w:val="002537BC"/>
    <w:rsid w:val="00253986"/>
    <w:rsid w:val="00253E96"/>
    <w:rsid w:val="0025558E"/>
    <w:rsid w:val="00255C58"/>
    <w:rsid w:val="00260EC7"/>
    <w:rsid w:val="00261539"/>
    <w:rsid w:val="0026179F"/>
    <w:rsid w:val="00261D50"/>
    <w:rsid w:val="00262B65"/>
    <w:rsid w:val="00262BB5"/>
    <w:rsid w:val="00264499"/>
    <w:rsid w:val="002666AE"/>
    <w:rsid w:val="00274A02"/>
    <w:rsid w:val="00274CB2"/>
    <w:rsid w:val="00274E1A"/>
    <w:rsid w:val="00275851"/>
    <w:rsid w:val="002775B1"/>
    <w:rsid w:val="002775B9"/>
    <w:rsid w:val="002811C4"/>
    <w:rsid w:val="002819C3"/>
    <w:rsid w:val="00282213"/>
    <w:rsid w:val="00284016"/>
    <w:rsid w:val="002858BF"/>
    <w:rsid w:val="0028631F"/>
    <w:rsid w:val="00290BCF"/>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55"/>
    <w:rsid w:val="002B516C"/>
    <w:rsid w:val="002B5E1D"/>
    <w:rsid w:val="002B60C1"/>
    <w:rsid w:val="002B6369"/>
    <w:rsid w:val="002C012F"/>
    <w:rsid w:val="002C18EA"/>
    <w:rsid w:val="002C1D76"/>
    <w:rsid w:val="002C4B52"/>
    <w:rsid w:val="002D005E"/>
    <w:rsid w:val="002D03E5"/>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3022A5"/>
    <w:rsid w:val="00305C87"/>
    <w:rsid w:val="00306142"/>
    <w:rsid w:val="00307E51"/>
    <w:rsid w:val="00311363"/>
    <w:rsid w:val="00311E0D"/>
    <w:rsid w:val="003131F4"/>
    <w:rsid w:val="00315464"/>
    <w:rsid w:val="00315867"/>
    <w:rsid w:val="00321150"/>
    <w:rsid w:val="00324D99"/>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448F"/>
    <w:rsid w:val="003770F6"/>
    <w:rsid w:val="00383E37"/>
    <w:rsid w:val="003840A3"/>
    <w:rsid w:val="00384DE5"/>
    <w:rsid w:val="00384F94"/>
    <w:rsid w:val="00387603"/>
    <w:rsid w:val="0039072B"/>
    <w:rsid w:val="00393042"/>
    <w:rsid w:val="00394AD5"/>
    <w:rsid w:val="0039642D"/>
    <w:rsid w:val="003964F7"/>
    <w:rsid w:val="00396585"/>
    <w:rsid w:val="00396A6F"/>
    <w:rsid w:val="003A2095"/>
    <w:rsid w:val="003A2E40"/>
    <w:rsid w:val="003A34F9"/>
    <w:rsid w:val="003A6EAE"/>
    <w:rsid w:val="003A6FC2"/>
    <w:rsid w:val="003B0158"/>
    <w:rsid w:val="003B3B3C"/>
    <w:rsid w:val="003B40B6"/>
    <w:rsid w:val="003B56DB"/>
    <w:rsid w:val="003B6286"/>
    <w:rsid w:val="003B755E"/>
    <w:rsid w:val="003C01AC"/>
    <w:rsid w:val="003C228E"/>
    <w:rsid w:val="003C3BE2"/>
    <w:rsid w:val="003C51E7"/>
    <w:rsid w:val="003C52D0"/>
    <w:rsid w:val="003C6384"/>
    <w:rsid w:val="003C6893"/>
    <w:rsid w:val="003C6DE2"/>
    <w:rsid w:val="003C6F8F"/>
    <w:rsid w:val="003D1EFD"/>
    <w:rsid w:val="003D20EC"/>
    <w:rsid w:val="003D28BF"/>
    <w:rsid w:val="003D4215"/>
    <w:rsid w:val="003D4C47"/>
    <w:rsid w:val="003D4F6E"/>
    <w:rsid w:val="003D6685"/>
    <w:rsid w:val="003D7719"/>
    <w:rsid w:val="003E062C"/>
    <w:rsid w:val="003E30B7"/>
    <w:rsid w:val="003E40EE"/>
    <w:rsid w:val="003E59EC"/>
    <w:rsid w:val="003E5FA5"/>
    <w:rsid w:val="003E7C30"/>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314"/>
    <w:rsid w:val="0041111B"/>
    <w:rsid w:val="00412063"/>
    <w:rsid w:val="00412EB1"/>
    <w:rsid w:val="004134EE"/>
    <w:rsid w:val="00413DDE"/>
    <w:rsid w:val="00414118"/>
    <w:rsid w:val="004151DC"/>
    <w:rsid w:val="00415E13"/>
    <w:rsid w:val="00416084"/>
    <w:rsid w:val="00421B7B"/>
    <w:rsid w:val="00424F8C"/>
    <w:rsid w:val="00425717"/>
    <w:rsid w:val="00426976"/>
    <w:rsid w:val="004271BA"/>
    <w:rsid w:val="00427A14"/>
    <w:rsid w:val="00430497"/>
    <w:rsid w:val="00430EA5"/>
    <w:rsid w:val="00432BA4"/>
    <w:rsid w:val="00434DC1"/>
    <w:rsid w:val="004350F4"/>
    <w:rsid w:val="00437298"/>
    <w:rsid w:val="00440D67"/>
    <w:rsid w:val="004412A0"/>
    <w:rsid w:val="00442337"/>
    <w:rsid w:val="00443329"/>
    <w:rsid w:val="00446408"/>
    <w:rsid w:val="00446DA8"/>
    <w:rsid w:val="00447E24"/>
    <w:rsid w:val="00450F27"/>
    <w:rsid w:val="004510E5"/>
    <w:rsid w:val="004533DA"/>
    <w:rsid w:val="00456A75"/>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46A2"/>
    <w:rsid w:val="00496D1C"/>
    <w:rsid w:val="004A1210"/>
    <w:rsid w:val="004A16A9"/>
    <w:rsid w:val="004A217F"/>
    <w:rsid w:val="004A25AC"/>
    <w:rsid w:val="004A25F0"/>
    <w:rsid w:val="004A479A"/>
    <w:rsid w:val="004A495F"/>
    <w:rsid w:val="004A7170"/>
    <w:rsid w:val="004A7199"/>
    <w:rsid w:val="004A7544"/>
    <w:rsid w:val="004B27EB"/>
    <w:rsid w:val="004B2864"/>
    <w:rsid w:val="004B327B"/>
    <w:rsid w:val="004B4849"/>
    <w:rsid w:val="004B5C76"/>
    <w:rsid w:val="004B5C8F"/>
    <w:rsid w:val="004B6014"/>
    <w:rsid w:val="004B6B0F"/>
    <w:rsid w:val="004C07F5"/>
    <w:rsid w:val="004C191C"/>
    <w:rsid w:val="004C2FBC"/>
    <w:rsid w:val="004C54E5"/>
    <w:rsid w:val="004C7DC8"/>
    <w:rsid w:val="004D0197"/>
    <w:rsid w:val="004D21B0"/>
    <w:rsid w:val="004D2E9C"/>
    <w:rsid w:val="004D2F14"/>
    <w:rsid w:val="004D737D"/>
    <w:rsid w:val="004E2659"/>
    <w:rsid w:val="004E280B"/>
    <w:rsid w:val="004E39EE"/>
    <w:rsid w:val="004E473A"/>
    <w:rsid w:val="004E475C"/>
    <w:rsid w:val="004E4C65"/>
    <w:rsid w:val="004E56E0"/>
    <w:rsid w:val="004E7329"/>
    <w:rsid w:val="004E7B90"/>
    <w:rsid w:val="004E7D31"/>
    <w:rsid w:val="004F1305"/>
    <w:rsid w:val="004F262D"/>
    <w:rsid w:val="004F2CB0"/>
    <w:rsid w:val="004F2DB8"/>
    <w:rsid w:val="004F461D"/>
    <w:rsid w:val="004F6AE2"/>
    <w:rsid w:val="00500440"/>
    <w:rsid w:val="005012DE"/>
    <w:rsid w:val="005017F7"/>
    <w:rsid w:val="00501FA7"/>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41573"/>
    <w:rsid w:val="005421C8"/>
    <w:rsid w:val="0054348A"/>
    <w:rsid w:val="005437C6"/>
    <w:rsid w:val="0054608C"/>
    <w:rsid w:val="00546478"/>
    <w:rsid w:val="00547D5E"/>
    <w:rsid w:val="00550DE1"/>
    <w:rsid w:val="00554211"/>
    <w:rsid w:val="005544D9"/>
    <w:rsid w:val="00555E8E"/>
    <w:rsid w:val="00557DF0"/>
    <w:rsid w:val="005601D3"/>
    <w:rsid w:val="005633D4"/>
    <w:rsid w:val="005660A2"/>
    <w:rsid w:val="005670F1"/>
    <w:rsid w:val="00571777"/>
    <w:rsid w:val="00573C7B"/>
    <w:rsid w:val="0057447E"/>
    <w:rsid w:val="00574491"/>
    <w:rsid w:val="005747F3"/>
    <w:rsid w:val="005749F6"/>
    <w:rsid w:val="00575B3A"/>
    <w:rsid w:val="00577DBB"/>
    <w:rsid w:val="00580258"/>
    <w:rsid w:val="00580FF5"/>
    <w:rsid w:val="00582DDF"/>
    <w:rsid w:val="0058519C"/>
    <w:rsid w:val="00586ED9"/>
    <w:rsid w:val="0059149A"/>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C67DE"/>
    <w:rsid w:val="005C6BD9"/>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7E9F"/>
    <w:rsid w:val="006016E1"/>
    <w:rsid w:val="00601CC0"/>
    <w:rsid w:val="00602D27"/>
    <w:rsid w:val="006045B8"/>
    <w:rsid w:val="006046C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60443"/>
    <w:rsid w:val="006615D7"/>
    <w:rsid w:val="0066229A"/>
    <w:rsid w:val="00663FD5"/>
    <w:rsid w:val="00665A44"/>
    <w:rsid w:val="00665D5A"/>
    <w:rsid w:val="006670AC"/>
    <w:rsid w:val="00670439"/>
    <w:rsid w:val="00672307"/>
    <w:rsid w:val="00674FC2"/>
    <w:rsid w:val="006808C6"/>
    <w:rsid w:val="00681201"/>
    <w:rsid w:val="00681D3B"/>
    <w:rsid w:val="00682668"/>
    <w:rsid w:val="00684706"/>
    <w:rsid w:val="0068662B"/>
    <w:rsid w:val="00690337"/>
    <w:rsid w:val="00691530"/>
    <w:rsid w:val="00692A68"/>
    <w:rsid w:val="00692E2A"/>
    <w:rsid w:val="00694116"/>
    <w:rsid w:val="006950C0"/>
    <w:rsid w:val="00695D85"/>
    <w:rsid w:val="00697775"/>
    <w:rsid w:val="006A30A2"/>
    <w:rsid w:val="006A5419"/>
    <w:rsid w:val="006A6D23"/>
    <w:rsid w:val="006A7ECB"/>
    <w:rsid w:val="006B0A3E"/>
    <w:rsid w:val="006B19DA"/>
    <w:rsid w:val="006B1FD4"/>
    <w:rsid w:val="006B25DE"/>
    <w:rsid w:val="006B269C"/>
    <w:rsid w:val="006B6251"/>
    <w:rsid w:val="006B691E"/>
    <w:rsid w:val="006C14AB"/>
    <w:rsid w:val="006C1C3B"/>
    <w:rsid w:val="006C4E43"/>
    <w:rsid w:val="006C643E"/>
    <w:rsid w:val="006D16CC"/>
    <w:rsid w:val="006D18DA"/>
    <w:rsid w:val="006D2932"/>
    <w:rsid w:val="006D3671"/>
    <w:rsid w:val="006D4176"/>
    <w:rsid w:val="006D68E6"/>
    <w:rsid w:val="006D738A"/>
    <w:rsid w:val="006D7B91"/>
    <w:rsid w:val="006D7ECE"/>
    <w:rsid w:val="006E0A73"/>
    <w:rsid w:val="006E0FEE"/>
    <w:rsid w:val="006E429F"/>
    <w:rsid w:val="006E6C11"/>
    <w:rsid w:val="006F0928"/>
    <w:rsid w:val="006F7C0C"/>
    <w:rsid w:val="006F7E88"/>
    <w:rsid w:val="00700755"/>
    <w:rsid w:val="00701C3C"/>
    <w:rsid w:val="0070222F"/>
    <w:rsid w:val="007039CC"/>
    <w:rsid w:val="00703B05"/>
    <w:rsid w:val="00705077"/>
    <w:rsid w:val="0070646B"/>
    <w:rsid w:val="007065B9"/>
    <w:rsid w:val="00712DF4"/>
    <w:rsid w:val="007130A2"/>
    <w:rsid w:val="00715463"/>
    <w:rsid w:val="0071642C"/>
    <w:rsid w:val="00720952"/>
    <w:rsid w:val="00721574"/>
    <w:rsid w:val="00721742"/>
    <w:rsid w:val="00721E7E"/>
    <w:rsid w:val="00722E53"/>
    <w:rsid w:val="0072629F"/>
    <w:rsid w:val="007271C9"/>
    <w:rsid w:val="00730655"/>
    <w:rsid w:val="00731D77"/>
    <w:rsid w:val="00732360"/>
    <w:rsid w:val="007330AE"/>
    <w:rsid w:val="0073390A"/>
    <w:rsid w:val="00733F00"/>
    <w:rsid w:val="00734E64"/>
    <w:rsid w:val="00736B37"/>
    <w:rsid w:val="00740A35"/>
    <w:rsid w:val="00742393"/>
    <w:rsid w:val="00744B9E"/>
    <w:rsid w:val="007452B6"/>
    <w:rsid w:val="00745C3E"/>
    <w:rsid w:val="0074632B"/>
    <w:rsid w:val="00750234"/>
    <w:rsid w:val="00750F54"/>
    <w:rsid w:val="007520B4"/>
    <w:rsid w:val="00753DDC"/>
    <w:rsid w:val="00755BE6"/>
    <w:rsid w:val="00756430"/>
    <w:rsid w:val="00760AE2"/>
    <w:rsid w:val="00764645"/>
    <w:rsid w:val="007655D5"/>
    <w:rsid w:val="00766507"/>
    <w:rsid w:val="00767392"/>
    <w:rsid w:val="007763C1"/>
    <w:rsid w:val="00777D3F"/>
    <w:rsid w:val="00777E82"/>
    <w:rsid w:val="00781359"/>
    <w:rsid w:val="007840B7"/>
    <w:rsid w:val="00786921"/>
    <w:rsid w:val="00787C11"/>
    <w:rsid w:val="00787DF6"/>
    <w:rsid w:val="0079458E"/>
    <w:rsid w:val="007968C7"/>
    <w:rsid w:val="007968F8"/>
    <w:rsid w:val="0079764A"/>
    <w:rsid w:val="007A1EAA"/>
    <w:rsid w:val="007A2382"/>
    <w:rsid w:val="007A6420"/>
    <w:rsid w:val="007A66C6"/>
    <w:rsid w:val="007A79FD"/>
    <w:rsid w:val="007B0268"/>
    <w:rsid w:val="007B0B9D"/>
    <w:rsid w:val="007B1741"/>
    <w:rsid w:val="007B1C53"/>
    <w:rsid w:val="007B26E3"/>
    <w:rsid w:val="007B4B3C"/>
    <w:rsid w:val="007B5606"/>
    <w:rsid w:val="007B5A43"/>
    <w:rsid w:val="007B5C99"/>
    <w:rsid w:val="007B709B"/>
    <w:rsid w:val="007C06F0"/>
    <w:rsid w:val="007C1343"/>
    <w:rsid w:val="007C334A"/>
    <w:rsid w:val="007C558E"/>
    <w:rsid w:val="007C5EF1"/>
    <w:rsid w:val="007C7BF5"/>
    <w:rsid w:val="007D0C07"/>
    <w:rsid w:val="007D19B7"/>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1F50"/>
    <w:rsid w:val="007F23F2"/>
    <w:rsid w:val="007F29A7"/>
    <w:rsid w:val="007F5807"/>
    <w:rsid w:val="007F70EA"/>
    <w:rsid w:val="008004B4"/>
    <w:rsid w:val="0080059C"/>
    <w:rsid w:val="00801F81"/>
    <w:rsid w:val="00805BE8"/>
    <w:rsid w:val="00805BED"/>
    <w:rsid w:val="008069F3"/>
    <w:rsid w:val="00806F77"/>
    <w:rsid w:val="00810014"/>
    <w:rsid w:val="008114DD"/>
    <w:rsid w:val="00816078"/>
    <w:rsid w:val="0081751E"/>
    <w:rsid w:val="008177E3"/>
    <w:rsid w:val="008216CD"/>
    <w:rsid w:val="008234BF"/>
    <w:rsid w:val="00823AA9"/>
    <w:rsid w:val="008255B9"/>
    <w:rsid w:val="00825614"/>
    <w:rsid w:val="00825CD8"/>
    <w:rsid w:val="00827324"/>
    <w:rsid w:val="00827B2D"/>
    <w:rsid w:val="00827D25"/>
    <w:rsid w:val="00832C81"/>
    <w:rsid w:val="00834671"/>
    <w:rsid w:val="00837054"/>
    <w:rsid w:val="00837458"/>
    <w:rsid w:val="00837AAE"/>
    <w:rsid w:val="00837F17"/>
    <w:rsid w:val="008414E4"/>
    <w:rsid w:val="008429AD"/>
    <w:rsid w:val="008429DB"/>
    <w:rsid w:val="0084406E"/>
    <w:rsid w:val="0084462D"/>
    <w:rsid w:val="008449F3"/>
    <w:rsid w:val="00845C92"/>
    <w:rsid w:val="00845F9E"/>
    <w:rsid w:val="00846B13"/>
    <w:rsid w:val="00847881"/>
    <w:rsid w:val="008503E2"/>
    <w:rsid w:val="00850C75"/>
    <w:rsid w:val="00850E39"/>
    <w:rsid w:val="0085407A"/>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55D5"/>
    <w:rsid w:val="00866D5B"/>
    <w:rsid w:val="00866FF5"/>
    <w:rsid w:val="0087216B"/>
    <w:rsid w:val="008721C7"/>
    <w:rsid w:val="0087245A"/>
    <w:rsid w:val="00872CB7"/>
    <w:rsid w:val="00872E37"/>
    <w:rsid w:val="0087332D"/>
    <w:rsid w:val="00873DE1"/>
    <w:rsid w:val="00873E1F"/>
    <w:rsid w:val="00874C16"/>
    <w:rsid w:val="008751A9"/>
    <w:rsid w:val="00875459"/>
    <w:rsid w:val="00881C6F"/>
    <w:rsid w:val="008822F9"/>
    <w:rsid w:val="0088304E"/>
    <w:rsid w:val="00883905"/>
    <w:rsid w:val="008849E5"/>
    <w:rsid w:val="00885EB0"/>
    <w:rsid w:val="00886D1F"/>
    <w:rsid w:val="00891EE1"/>
    <w:rsid w:val="00892651"/>
    <w:rsid w:val="008937CD"/>
    <w:rsid w:val="00893987"/>
    <w:rsid w:val="008944F6"/>
    <w:rsid w:val="00895BBA"/>
    <w:rsid w:val="008963EF"/>
    <w:rsid w:val="0089688E"/>
    <w:rsid w:val="00896EA5"/>
    <w:rsid w:val="008A166A"/>
    <w:rsid w:val="008A1FBE"/>
    <w:rsid w:val="008A4012"/>
    <w:rsid w:val="008A7842"/>
    <w:rsid w:val="008B0495"/>
    <w:rsid w:val="008B2107"/>
    <w:rsid w:val="008B251C"/>
    <w:rsid w:val="008B3194"/>
    <w:rsid w:val="008B5AE7"/>
    <w:rsid w:val="008B7E52"/>
    <w:rsid w:val="008C09B9"/>
    <w:rsid w:val="008C0D0A"/>
    <w:rsid w:val="008C1527"/>
    <w:rsid w:val="008C60E9"/>
    <w:rsid w:val="008C647F"/>
    <w:rsid w:val="008D0561"/>
    <w:rsid w:val="008D138A"/>
    <w:rsid w:val="008D1B7C"/>
    <w:rsid w:val="008D5CC2"/>
    <w:rsid w:val="008D6657"/>
    <w:rsid w:val="008E03F4"/>
    <w:rsid w:val="008E0ED7"/>
    <w:rsid w:val="008E1F60"/>
    <w:rsid w:val="008E2CB0"/>
    <w:rsid w:val="008E307E"/>
    <w:rsid w:val="008E3F4F"/>
    <w:rsid w:val="008F0CB5"/>
    <w:rsid w:val="008F13A3"/>
    <w:rsid w:val="008F356E"/>
    <w:rsid w:val="008F3F6D"/>
    <w:rsid w:val="008F4DD1"/>
    <w:rsid w:val="008F5F7F"/>
    <w:rsid w:val="008F6056"/>
    <w:rsid w:val="009000FD"/>
    <w:rsid w:val="00901FDC"/>
    <w:rsid w:val="00902589"/>
    <w:rsid w:val="00902C07"/>
    <w:rsid w:val="00902F3C"/>
    <w:rsid w:val="0090455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3C38"/>
    <w:rsid w:val="00924514"/>
    <w:rsid w:val="0092478C"/>
    <w:rsid w:val="00926944"/>
    <w:rsid w:val="00927316"/>
    <w:rsid w:val="00927DA3"/>
    <w:rsid w:val="0093133D"/>
    <w:rsid w:val="0093276D"/>
    <w:rsid w:val="00933D12"/>
    <w:rsid w:val="00937065"/>
    <w:rsid w:val="00937D4B"/>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3B"/>
    <w:rsid w:val="009E5401"/>
    <w:rsid w:val="009E5830"/>
    <w:rsid w:val="009F3592"/>
    <w:rsid w:val="009F4953"/>
    <w:rsid w:val="009F670B"/>
    <w:rsid w:val="00A00A47"/>
    <w:rsid w:val="00A00EE4"/>
    <w:rsid w:val="00A016CF"/>
    <w:rsid w:val="00A04C38"/>
    <w:rsid w:val="00A06404"/>
    <w:rsid w:val="00A0758F"/>
    <w:rsid w:val="00A11BB7"/>
    <w:rsid w:val="00A13FDD"/>
    <w:rsid w:val="00A1570A"/>
    <w:rsid w:val="00A16206"/>
    <w:rsid w:val="00A168E9"/>
    <w:rsid w:val="00A168F1"/>
    <w:rsid w:val="00A211B4"/>
    <w:rsid w:val="00A233CE"/>
    <w:rsid w:val="00A23F98"/>
    <w:rsid w:val="00A25901"/>
    <w:rsid w:val="00A25EEE"/>
    <w:rsid w:val="00A26314"/>
    <w:rsid w:val="00A26E55"/>
    <w:rsid w:val="00A30ADD"/>
    <w:rsid w:val="00A33DDF"/>
    <w:rsid w:val="00A344EE"/>
    <w:rsid w:val="00A34547"/>
    <w:rsid w:val="00A349CF"/>
    <w:rsid w:val="00A34D8D"/>
    <w:rsid w:val="00A35461"/>
    <w:rsid w:val="00A376B7"/>
    <w:rsid w:val="00A37EFB"/>
    <w:rsid w:val="00A41AD5"/>
    <w:rsid w:val="00A41BF5"/>
    <w:rsid w:val="00A43253"/>
    <w:rsid w:val="00A43D4C"/>
    <w:rsid w:val="00A44778"/>
    <w:rsid w:val="00A45A62"/>
    <w:rsid w:val="00A469E7"/>
    <w:rsid w:val="00A47600"/>
    <w:rsid w:val="00A50C82"/>
    <w:rsid w:val="00A528B9"/>
    <w:rsid w:val="00A5410E"/>
    <w:rsid w:val="00A54800"/>
    <w:rsid w:val="00A604A4"/>
    <w:rsid w:val="00A61B7D"/>
    <w:rsid w:val="00A628AF"/>
    <w:rsid w:val="00A62EBA"/>
    <w:rsid w:val="00A6605B"/>
    <w:rsid w:val="00A66ADC"/>
    <w:rsid w:val="00A7147D"/>
    <w:rsid w:val="00A7438F"/>
    <w:rsid w:val="00A75728"/>
    <w:rsid w:val="00A7656A"/>
    <w:rsid w:val="00A76902"/>
    <w:rsid w:val="00A772B8"/>
    <w:rsid w:val="00A8062F"/>
    <w:rsid w:val="00A815D5"/>
    <w:rsid w:val="00A81B15"/>
    <w:rsid w:val="00A837FF"/>
    <w:rsid w:val="00A841FB"/>
    <w:rsid w:val="00A844E1"/>
    <w:rsid w:val="00A84DC8"/>
    <w:rsid w:val="00A85DBC"/>
    <w:rsid w:val="00A85EC2"/>
    <w:rsid w:val="00A87FEB"/>
    <w:rsid w:val="00A93F9F"/>
    <w:rsid w:val="00A9420E"/>
    <w:rsid w:val="00A9627F"/>
    <w:rsid w:val="00A97648"/>
    <w:rsid w:val="00AA0516"/>
    <w:rsid w:val="00AA144A"/>
    <w:rsid w:val="00AA1CFD"/>
    <w:rsid w:val="00AA2239"/>
    <w:rsid w:val="00AA33D2"/>
    <w:rsid w:val="00AA6234"/>
    <w:rsid w:val="00AB0C57"/>
    <w:rsid w:val="00AB1195"/>
    <w:rsid w:val="00AB31D8"/>
    <w:rsid w:val="00AB4182"/>
    <w:rsid w:val="00AB4D87"/>
    <w:rsid w:val="00AB797C"/>
    <w:rsid w:val="00AC01DB"/>
    <w:rsid w:val="00AC27DB"/>
    <w:rsid w:val="00AC352E"/>
    <w:rsid w:val="00AC4B4D"/>
    <w:rsid w:val="00AC6D6B"/>
    <w:rsid w:val="00AD16BB"/>
    <w:rsid w:val="00AD3049"/>
    <w:rsid w:val="00AD305F"/>
    <w:rsid w:val="00AD48F7"/>
    <w:rsid w:val="00AD5935"/>
    <w:rsid w:val="00AD7736"/>
    <w:rsid w:val="00AD798E"/>
    <w:rsid w:val="00AE10CE"/>
    <w:rsid w:val="00AE3AED"/>
    <w:rsid w:val="00AE6618"/>
    <w:rsid w:val="00AE6D6A"/>
    <w:rsid w:val="00AE7098"/>
    <w:rsid w:val="00AE70D4"/>
    <w:rsid w:val="00AE7868"/>
    <w:rsid w:val="00AF0407"/>
    <w:rsid w:val="00AF066C"/>
    <w:rsid w:val="00AF1C43"/>
    <w:rsid w:val="00AF3F54"/>
    <w:rsid w:val="00AF4D8B"/>
    <w:rsid w:val="00AF7436"/>
    <w:rsid w:val="00B01925"/>
    <w:rsid w:val="00B01B90"/>
    <w:rsid w:val="00B04759"/>
    <w:rsid w:val="00B067CA"/>
    <w:rsid w:val="00B06C16"/>
    <w:rsid w:val="00B10F2F"/>
    <w:rsid w:val="00B129F4"/>
    <w:rsid w:val="00B12B26"/>
    <w:rsid w:val="00B143B2"/>
    <w:rsid w:val="00B163F8"/>
    <w:rsid w:val="00B16A79"/>
    <w:rsid w:val="00B23E77"/>
    <w:rsid w:val="00B2472D"/>
    <w:rsid w:val="00B24CA0"/>
    <w:rsid w:val="00B2549F"/>
    <w:rsid w:val="00B313E8"/>
    <w:rsid w:val="00B32715"/>
    <w:rsid w:val="00B32A0D"/>
    <w:rsid w:val="00B34B02"/>
    <w:rsid w:val="00B4108D"/>
    <w:rsid w:val="00B41AC5"/>
    <w:rsid w:val="00B434F5"/>
    <w:rsid w:val="00B45AA2"/>
    <w:rsid w:val="00B5036F"/>
    <w:rsid w:val="00B57265"/>
    <w:rsid w:val="00B60863"/>
    <w:rsid w:val="00B623F6"/>
    <w:rsid w:val="00B633AE"/>
    <w:rsid w:val="00B65615"/>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3F1F"/>
    <w:rsid w:val="00B8446C"/>
    <w:rsid w:val="00B84F8A"/>
    <w:rsid w:val="00B855A1"/>
    <w:rsid w:val="00B85616"/>
    <w:rsid w:val="00B87725"/>
    <w:rsid w:val="00B901EF"/>
    <w:rsid w:val="00B9438B"/>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F046F"/>
    <w:rsid w:val="00BF1177"/>
    <w:rsid w:val="00BF14CB"/>
    <w:rsid w:val="00BF1513"/>
    <w:rsid w:val="00BF3548"/>
    <w:rsid w:val="00BF7F45"/>
    <w:rsid w:val="00C01D50"/>
    <w:rsid w:val="00C01E33"/>
    <w:rsid w:val="00C01F65"/>
    <w:rsid w:val="00C02971"/>
    <w:rsid w:val="00C050D1"/>
    <w:rsid w:val="00C056DC"/>
    <w:rsid w:val="00C06EB9"/>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28D"/>
    <w:rsid w:val="00C676FA"/>
    <w:rsid w:val="00C67853"/>
    <w:rsid w:val="00C70055"/>
    <w:rsid w:val="00C724D3"/>
    <w:rsid w:val="00C74806"/>
    <w:rsid w:val="00C74969"/>
    <w:rsid w:val="00C77C03"/>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729"/>
    <w:rsid w:val="00CA3057"/>
    <w:rsid w:val="00CA45F8"/>
    <w:rsid w:val="00CA53C6"/>
    <w:rsid w:val="00CA7192"/>
    <w:rsid w:val="00CB0305"/>
    <w:rsid w:val="00CB17D1"/>
    <w:rsid w:val="00CB33C7"/>
    <w:rsid w:val="00CB4E58"/>
    <w:rsid w:val="00CB5F84"/>
    <w:rsid w:val="00CB6B8A"/>
    <w:rsid w:val="00CB6DA7"/>
    <w:rsid w:val="00CB75FE"/>
    <w:rsid w:val="00CB7E4C"/>
    <w:rsid w:val="00CC0F99"/>
    <w:rsid w:val="00CC25B4"/>
    <w:rsid w:val="00CC30B9"/>
    <w:rsid w:val="00CC5F88"/>
    <w:rsid w:val="00CC69C8"/>
    <w:rsid w:val="00CC77A2"/>
    <w:rsid w:val="00CC7F4E"/>
    <w:rsid w:val="00CD1ED3"/>
    <w:rsid w:val="00CD2A21"/>
    <w:rsid w:val="00CD307E"/>
    <w:rsid w:val="00CD44E2"/>
    <w:rsid w:val="00CD629F"/>
    <w:rsid w:val="00CD6A1B"/>
    <w:rsid w:val="00CE0A7F"/>
    <w:rsid w:val="00CE1718"/>
    <w:rsid w:val="00CE48B4"/>
    <w:rsid w:val="00CE5D36"/>
    <w:rsid w:val="00CF24F4"/>
    <w:rsid w:val="00CF2E23"/>
    <w:rsid w:val="00CF4156"/>
    <w:rsid w:val="00CF49E5"/>
    <w:rsid w:val="00CF5E06"/>
    <w:rsid w:val="00CF635D"/>
    <w:rsid w:val="00D0036C"/>
    <w:rsid w:val="00D03D00"/>
    <w:rsid w:val="00D055D4"/>
    <w:rsid w:val="00D05C30"/>
    <w:rsid w:val="00D10052"/>
    <w:rsid w:val="00D10B22"/>
    <w:rsid w:val="00D10BBF"/>
    <w:rsid w:val="00D11359"/>
    <w:rsid w:val="00D13129"/>
    <w:rsid w:val="00D147CC"/>
    <w:rsid w:val="00D16739"/>
    <w:rsid w:val="00D174AD"/>
    <w:rsid w:val="00D175E7"/>
    <w:rsid w:val="00D3125F"/>
    <w:rsid w:val="00D3188C"/>
    <w:rsid w:val="00D31C1D"/>
    <w:rsid w:val="00D32293"/>
    <w:rsid w:val="00D33023"/>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43DA"/>
    <w:rsid w:val="00D54F3A"/>
    <w:rsid w:val="00D575DD"/>
    <w:rsid w:val="00D57DFA"/>
    <w:rsid w:val="00D60895"/>
    <w:rsid w:val="00D640FC"/>
    <w:rsid w:val="00D654C2"/>
    <w:rsid w:val="00D67FCF"/>
    <w:rsid w:val="00D704AE"/>
    <w:rsid w:val="00D709CE"/>
    <w:rsid w:val="00D70E35"/>
    <w:rsid w:val="00D718AC"/>
    <w:rsid w:val="00D71F73"/>
    <w:rsid w:val="00D7317B"/>
    <w:rsid w:val="00D74AFD"/>
    <w:rsid w:val="00D76D96"/>
    <w:rsid w:val="00D77648"/>
    <w:rsid w:val="00D80786"/>
    <w:rsid w:val="00D80C0F"/>
    <w:rsid w:val="00D814AE"/>
    <w:rsid w:val="00D81666"/>
    <w:rsid w:val="00D81B21"/>
    <w:rsid w:val="00D81CAB"/>
    <w:rsid w:val="00D834A6"/>
    <w:rsid w:val="00D83524"/>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4C44"/>
    <w:rsid w:val="00DA7CC0"/>
    <w:rsid w:val="00DB1BBC"/>
    <w:rsid w:val="00DB3A7B"/>
    <w:rsid w:val="00DB473D"/>
    <w:rsid w:val="00DB5098"/>
    <w:rsid w:val="00DC050A"/>
    <w:rsid w:val="00DC06B8"/>
    <w:rsid w:val="00DC0CE1"/>
    <w:rsid w:val="00DC18A4"/>
    <w:rsid w:val="00DC2500"/>
    <w:rsid w:val="00DC4A85"/>
    <w:rsid w:val="00DC4F72"/>
    <w:rsid w:val="00DC5A90"/>
    <w:rsid w:val="00DC77DC"/>
    <w:rsid w:val="00DD0453"/>
    <w:rsid w:val="00DD0646"/>
    <w:rsid w:val="00DD0C2C"/>
    <w:rsid w:val="00DD19DE"/>
    <w:rsid w:val="00DD1D7A"/>
    <w:rsid w:val="00DD28BC"/>
    <w:rsid w:val="00DE0DA3"/>
    <w:rsid w:val="00DE12A4"/>
    <w:rsid w:val="00DE2B2F"/>
    <w:rsid w:val="00DE31F0"/>
    <w:rsid w:val="00DE3D1C"/>
    <w:rsid w:val="00DE654B"/>
    <w:rsid w:val="00DE6BC8"/>
    <w:rsid w:val="00DF0020"/>
    <w:rsid w:val="00DF23F4"/>
    <w:rsid w:val="00DF6B5E"/>
    <w:rsid w:val="00DF6EE3"/>
    <w:rsid w:val="00DF7150"/>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42C8"/>
    <w:rsid w:val="00E45A5D"/>
    <w:rsid w:val="00E45C7E"/>
    <w:rsid w:val="00E5044B"/>
    <w:rsid w:val="00E50C2B"/>
    <w:rsid w:val="00E531EB"/>
    <w:rsid w:val="00E544ED"/>
    <w:rsid w:val="00E54874"/>
    <w:rsid w:val="00E54B6F"/>
    <w:rsid w:val="00E55ACA"/>
    <w:rsid w:val="00E57B74"/>
    <w:rsid w:val="00E62BFD"/>
    <w:rsid w:val="00E641FA"/>
    <w:rsid w:val="00E64388"/>
    <w:rsid w:val="00E65B6B"/>
    <w:rsid w:val="00E65BC6"/>
    <w:rsid w:val="00E661FF"/>
    <w:rsid w:val="00E7201D"/>
    <w:rsid w:val="00E726EB"/>
    <w:rsid w:val="00E72A7E"/>
    <w:rsid w:val="00E72CF1"/>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6187"/>
    <w:rsid w:val="00E96998"/>
    <w:rsid w:val="00E97016"/>
    <w:rsid w:val="00E97AD5"/>
    <w:rsid w:val="00EA1111"/>
    <w:rsid w:val="00EA1EE1"/>
    <w:rsid w:val="00EA2BE8"/>
    <w:rsid w:val="00EA3B4F"/>
    <w:rsid w:val="00EA3C24"/>
    <w:rsid w:val="00EA4B6F"/>
    <w:rsid w:val="00EA73DF"/>
    <w:rsid w:val="00EB0AD4"/>
    <w:rsid w:val="00EB1000"/>
    <w:rsid w:val="00EB3C41"/>
    <w:rsid w:val="00EB4E6E"/>
    <w:rsid w:val="00EB4EC1"/>
    <w:rsid w:val="00EB5D7A"/>
    <w:rsid w:val="00EB61AE"/>
    <w:rsid w:val="00EC2EA6"/>
    <w:rsid w:val="00EC322D"/>
    <w:rsid w:val="00ED383A"/>
    <w:rsid w:val="00ED3EF2"/>
    <w:rsid w:val="00ED4ABB"/>
    <w:rsid w:val="00ED7691"/>
    <w:rsid w:val="00EE1080"/>
    <w:rsid w:val="00EE13BE"/>
    <w:rsid w:val="00EF0B01"/>
    <w:rsid w:val="00EF1EC5"/>
    <w:rsid w:val="00EF2D82"/>
    <w:rsid w:val="00EF4C88"/>
    <w:rsid w:val="00EF55EB"/>
    <w:rsid w:val="00EF7489"/>
    <w:rsid w:val="00F0001C"/>
    <w:rsid w:val="00F00DCC"/>
    <w:rsid w:val="00F00F49"/>
    <w:rsid w:val="00F010CF"/>
    <w:rsid w:val="00F0156F"/>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3053"/>
    <w:rsid w:val="00F53FE2"/>
    <w:rsid w:val="00F54BB3"/>
    <w:rsid w:val="00F575FF"/>
    <w:rsid w:val="00F61860"/>
    <w:rsid w:val="00F618EF"/>
    <w:rsid w:val="00F619ED"/>
    <w:rsid w:val="00F65582"/>
    <w:rsid w:val="00F6677A"/>
    <w:rsid w:val="00F66E75"/>
    <w:rsid w:val="00F67975"/>
    <w:rsid w:val="00F747C7"/>
    <w:rsid w:val="00F776D6"/>
    <w:rsid w:val="00F77EB0"/>
    <w:rsid w:val="00F80338"/>
    <w:rsid w:val="00F80A0F"/>
    <w:rsid w:val="00F80FD7"/>
    <w:rsid w:val="00F858BC"/>
    <w:rsid w:val="00F870FB"/>
    <w:rsid w:val="00F87CDD"/>
    <w:rsid w:val="00F9337C"/>
    <w:rsid w:val="00F933F0"/>
    <w:rsid w:val="00F937A3"/>
    <w:rsid w:val="00F94715"/>
    <w:rsid w:val="00F96A3D"/>
    <w:rsid w:val="00FA16AA"/>
    <w:rsid w:val="00FA1B11"/>
    <w:rsid w:val="00FA1B2A"/>
    <w:rsid w:val="00FA4718"/>
    <w:rsid w:val="00FA5848"/>
    <w:rsid w:val="00FA6899"/>
    <w:rsid w:val="00FA7F3D"/>
    <w:rsid w:val="00FB3245"/>
    <w:rsid w:val="00FB38D8"/>
    <w:rsid w:val="00FC051F"/>
    <w:rsid w:val="00FC06FF"/>
    <w:rsid w:val="00FC16DF"/>
    <w:rsid w:val="00FC1A43"/>
    <w:rsid w:val="00FC2D53"/>
    <w:rsid w:val="00FC69B4"/>
    <w:rsid w:val="00FD0694"/>
    <w:rsid w:val="00FD25BE"/>
    <w:rsid w:val="00FD2E70"/>
    <w:rsid w:val="00FD329C"/>
    <w:rsid w:val="00FD3CF2"/>
    <w:rsid w:val="00FD4569"/>
    <w:rsid w:val="00FD4590"/>
    <w:rsid w:val="00FD7AA7"/>
    <w:rsid w:val="00FE0783"/>
    <w:rsid w:val="00FE1E1F"/>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B049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10"/>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11"/>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737FB-3DEB-424E-8218-7BE7A209AEA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122</TotalTime>
  <Pages>3</Pages>
  <Words>727</Words>
  <Characters>4147</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4865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13</cp:revision>
  <cp:lastPrinted>2019-04-25T01:09:00Z</cp:lastPrinted>
  <dcterms:created xsi:type="dcterms:W3CDTF">2023-03-02T17:41:00Z</dcterms:created>
  <dcterms:modified xsi:type="dcterms:W3CDTF">2023-04-25T16:14:00Z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(3)v72lKxCAP9b5yKB4o+CPAN0DZLybUotCbMQBC5dJGSj83BkB1yMWUZG4xaIIKGyjLJqnh3HN
1I/mUn/lZJt7hWWQyWFpmLdy9cjuSSpZt9CPyO+xDC5IO3ll6ISsUN9lN2bX5rV4CNIHdtja
/ZQvB7Ha6PiIsLA7k7EuCoMK+TcXpBe1lJJlosSrWQQfHbD3FaiVT4G96xBa7yI1XSGa+2fZ
WozV5v/ZEoU13qlU62</vt:lpwstr>
  </property>
  <property fmtid="{D5CDD505-2E9C-101B-9397-08002B2CF9AE}" pid="10" name="_2015_ms_pID_7253431">
    <vt:lpwstr>ulL5Nlb51V2EEgYLR+V9wpErxszCccTPlBf+c3LzEvIxkyHtTqxTe7
cpPH9WA0VWeNCGBdnBeR7Qd4wxnWwubMtx4JpXAaTtQUhFhvStjImUk4piiq+nMFlAAbLfCs
FC+THh03adZT1cRUdmXZaXwkkeB1mDAsjKBKyj9iluWrZeDssgqHMTkFQeWliROkx4Snwxsu
jBy96eLxE/loM2diITi5PKrA+olPNf7da4UF</vt:lpwstr>
  </property>
  <property fmtid="{D5CDD505-2E9C-101B-9397-08002B2CF9AE}" pid="11" name="_2015_ms_pID_7253432">
    <vt:lpwstr>xA==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1677677266</vt:lpwstr>
  </property>
</Properties>
</file>